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88" w:rsidRDefault="008755EC">
      <w:pPr>
        <w:keepNext/>
        <w:jc w:val="center"/>
        <w:outlineLvl w:val="1"/>
        <w:rPr>
          <w:b/>
          <w:szCs w:val="24"/>
        </w:rPr>
      </w:pPr>
      <w:r>
        <w:rPr>
          <w:noProof/>
          <w:szCs w:val="24"/>
          <w:lang w:eastAsia="lt-LT"/>
        </w:rPr>
        <w:drawing>
          <wp:inline distT="0" distB="0" distL="0" distR="0" wp14:anchorId="1FD4FD9C">
            <wp:extent cx="548640" cy="676910"/>
            <wp:effectExtent l="0" t="0" r="381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76910"/>
                    </a:xfrm>
                    <a:prstGeom prst="rect">
                      <a:avLst/>
                    </a:prstGeom>
                    <a:noFill/>
                  </pic:spPr>
                </pic:pic>
              </a:graphicData>
            </a:graphic>
          </wp:inline>
        </w:drawing>
      </w:r>
    </w:p>
    <w:p w:rsidR="000E2F88" w:rsidRDefault="008755EC">
      <w:pPr>
        <w:keepNext/>
        <w:jc w:val="center"/>
        <w:outlineLvl w:val="1"/>
        <w:rPr>
          <w:b/>
          <w:szCs w:val="24"/>
        </w:rPr>
      </w:pPr>
      <w:r>
        <w:rPr>
          <w:b/>
          <w:szCs w:val="24"/>
        </w:rPr>
        <w:t>PLUNGĖS RAJONO SAVIVALDYBĖS TARYBA</w:t>
      </w:r>
    </w:p>
    <w:p w:rsidR="000E2F88" w:rsidRDefault="000E2F88">
      <w:pPr>
        <w:jc w:val="center"/>
        <w:rPr>
          <w:b/>
          <w:szCs w:val="24"/>
        </w:rPr>
      </w:pPr>
    </w:p>
    <w:p w:rsidR="000E2F88" w:rsidRDefault="008755EC">
      <w:pPr>
        <w:jc w:val="center"/>
        <w:rPr>
          <w:b/>
          <w:bCs/>
          <w:szCs w:val="24"/>
        </w:rPr>
      </w:pPr>
      <w:r>
        <w:rPr>
          <w:b/>
          <w:bCs/>
          <w:szCs w:val="24"/>
        </w:rPr>
        <w:t>SPRENDIMAS</w:t>
      </w:r>
    </w:p>
    <w:p w:rsidR="000E2F88" w:rsidRDefault="008755EC">
      <w:pPr>
        <w:jc w:val="center"/>
        <w:rPr>
          <w:b/>
          <w:caps/>
          <w:szCs w:val="24"/>
        </w:rPr>
      </w:pPr>
      <w:r>
        <w:rPr>
          <w:b/>
          <w:caps/>
          <w:szCs w:val="24"/>
        </w:rPr>
        <w:t>dĖL Plungės sporto ir rekreacijos centrO sporto bazėse TEIKIAMŲ PASLAUGŲ įKAINiŲ PATVIRTINIMO</w:t>
      </w:r>
    </w:p>
    <w:p w:rsidR="000E2F88" w:rsidRDefault="000E2F88">
      <w:pPr>
        <w:jc w:val="both"/>
        <w:rPr>
          <w:b/>
          <w:szCs w:val="24"/>
        </w:rPr>
      </w:pPr>
    </w:p>
    <w:p w:rsidR="000E2F88" w:rsidRDefault="008755EC">
      <w:pPr>
        <w:jc w:val="center"/>
        <w:rPr>
          <w:b/>
          <w:szCs w:val="24"/>
        </w:rPr>
      </w:pPr>
      <w:r>
        <w:rPr>
          <w:szCs w:val="24"/>
        </w:rPr>
        <w:t>2025 m. lapkričio 27 d. Nr. T1-315</w:t>
      </w:r>
    </w:p>
    <w:p w:rsidR="000E2F88" w:rsidRDefault="008755EC">
      <w:pPr>
        <w:jc w:val="center"/>
        <w:rPr>
          <w:szCs w:val="24"/>
        </w:rPr>
      </w:pPr>
      <w:r>
        <w:rPr>
          <w:szCs w:val="24"/>
        </w:rPr>
        <w:t>Plungė</w:t>
      </w:r>
    </w:p>
    <w:p w:rsidR="000E2F88" w:rsidRDefault="000E2F88">
      <w:pPr>
        <w:jc w:val="center"/>
        <w:rPr>
          <w:szCs w:val="24"/>
        </w:rPr>
      </w:pPr>
    </w:p>
    <w:p w:rsidR="000E2F88" w:rsidRDefault="000E2F88">
      <w:pPr>
        <w:jc w:val="center"/>
      </w:pPr>
    </w:p>
    <w:p w:rsidR="000E2F88" w:rsidRDefault="008755EC">
      <w:pPr>
        <w:widowControl w:val="0"/>
        <w:tabs>
          <w:tab w:val="left" w:pos="1296"/>
          <w:tab w:val="center" w:pos="4153"/>
          <w:tab w:val="right" w:pos="8306"/>
        </w:tabs>
        <w:suppressAutoHyphens/>
        <w:overflowPunct w:val="0"/>
        <w:ind w:firstLine="720"/>
        <w:jc w:val="both"/>
        <w:textAlignment w:val="baseline"/>
        <w:rPr>
          <w:rFonts w:eastAsia="HG Mincho Light J"/>
          <w:color w:val="000000"/>
          <w:szCs w:val="24"/>
          <w:lang w:eastAsia="lt-LT"/>
        </w:rPr>
      </w:pPr>
      <w:r>
        <w:rPr>
          <w:rFonts w:eastAsia="HG Mincho Light J"/>
          <w:color w:val="000000"/>
          <w:szCs w:val="24"/>
          <w:lang w:eastAsia="lt-LT"/>
        </w:rPr>
        <w:t>Vadovaudamasi Lietuvos Respublikos vietos savivaldos įstatymo 15 straipsnio 2 dalies 29 punktu, Plung</w:t>
      </w:r>
      <w:r>
        <w:rPr>
          <w:rFonts w:eastAsia="HG Mincho Light J" w:hint="cs"/>
          <w:color w:val="000000"/>
          <w:szCs w:val="24"/>
          <w:lang w:eastAsia="lt-LT"/>
        </w:rPr>
        <w:t>ė</w:t>
      </w:r>
      <w:r>
        <w:rPr>
          <w:rFonts w:eastAsia="HG Mincho Light J"/>
          <w:color w:val="000000"/>
          <w:szCs w:val="24"/>
          <w:lang w:eastAsia="lt-LT"/>
        </w:rPr>
        <w:t>s rajono savivaldyb</w:t>
      </w:r>
      <w:r>
        <w:rPr>
          <w:rFonts w:eastAsia="HG Mincho Light J" w:hint="cs"/>
          <w:color w:val="000000"/>
          <w:szCs w:val="24"/>
          <w:lang w:eastAsia="lt-LT"/>
        </w:rPr>
        <w:t>ė</w:t>
      </w:r>
      <w:r>
        <w:rPr>
          <w:rFonts w:eastAsia="HG Mincho Light J"/>
          <w:color w:val="000000"/>
          <w:szCs w:val="24"/>
          <w:lang w:eastAsia="lt-LT"/>
        </w:rPr>
        <w:t xml:space="preserve">s taryba n u s p r e n d </w:t>
      </w:r>
      <w:r>
        <w:rPr>
          <w:rFonts w:eastAsia="HG Mincho Light J" w:hint="cs"/>
          <w:color w:val="000000"/>
          <w:szCs w:val="24"/>
          <w:lang w:eastAsia="lt-LT"/>
        </w:rPr>
        <w:t>ž</w:t>
      </w:r>
      <w:r>
        <w:rPr>
          <w:rFonts w:eastAsia="HG Mincho Light J"/>
          <w:color w:val="000000"/>
          <w:szCs w:val="24"/>
          <w:lang w:eastAsia="lt-LT"/>
        </w:rPr>
        <w:t xml:space="preserve"> i a:</w:t>
      </w:r>
    </w:p>
    <w:p w:rsidR="000E2F88" w:rsidRDefault="002928AD">
      <w:pPr>
        <w:widowControl w:val="0"/>
        <w:tabs>
          <w:tab w:val="left" w:pos="-4111"/>
          <w:tab w:val="right" w:pos="709"/>
          <w:tab w:val="left" w:pos="993"/>
        </w:tabs>
        <w:suppressAutoHyphens/>
        <w:overflowPunct w:val="0"/>
        <w:ind w:firstLine="720"/>
        <w:jc w:val="both"/>
        <w:textAlignment w:val="baseline"/>
        <w:rPr>
          <w:rFonts w:eastAsia="HG Mincho Light J"/>
          <w:color w:val="000000"/>
          <w:szCs w:val="24"/>
        </w:rPr>
      </w:pPr>
      <w:r w:rsidR="008755EC">
        <w:rPr>
          <w:rFonts w:eastAsia="HG Mincho Light J"/>
          <w:color w:val="000000"/>
          <w:szCs w:val="24"/>
        </w:rPr>
        <w:t>1</w:t>
      </w:r>
      <w:r w:rsidR="008755EC">
        <w:rPr>
          <w:rFonts w:eastAsia="HG Mincho Light J"/>
          <w:color w:val="000000"/>
          <w:szCs w:val="24"/>
        </w:rPr>
        <w:t>.</w:t>
      </w:r>
      <w:r w:rsidR="008755EC">
        <w:rPr>
          <w:rFonts w:eastAsia="HG Mincho Light J"/>
          <w:color w:val="000000"/>
          <w:szCs w:val="24"/>
        </w:rPr>
        <w:tab/>
      </w:r>
      <w:r w:rsidR="008755EC">
        <w:rPr>
          <w:rFonts w:eastAsia="HG Mincho Light J"/>
          <w:color w:val="000000"/>
        </w:rPr>
        <w:t xml:space="preserve">Patvirtinti </w:t>
      </w:r>
      <w:r w:rsidR="008755EC">
        <w:rPr>
          <w:szCs w:val="24"/>
        </w:rPr>
        <w:t xml:space="preserve">Plungės sporto ir rekreacijos centro </w:t>
      </w:r>
      <w:r w:rsidR="008755EC">
        <w:rPr>
          <w:rFonts w:eastAsia="HG Mincho Light J"/>
          <w:color w:val="000000"/>
          <w:szCs w:val="24"/>
        </w:rPr>
        <w:t>sporto bazėse</w:t>
      </w:r>
      <w:r w:rsidR="008755EC">
        <w:rPr>
          <w:szCs w:val="24"/>
        </w:rPr>
        <w:t xml:space="preserve"> teikiamų paslaugų įkainius </w:t>
      </w:r>
      <w:r w:rsidR="008755EC">
        <w:rPr>
          <w:rFonts w:eastAsia="HG Mincho Light J"/>
          <w:color w:val="000000"/>
          <w:szCs w:val="24"/>
        </w:rPr>
        <w:t>(pridedama).</w:t>
      </w:r>
    </w:p>
    <w:p w:rsidR="000E2F88" w:rsidRDefault="002928AD" w:rsidP="008755EC">
      <w:pPr>
        <w:widowControl w:val="0"/>
        <w:tabs>
          <w:tab w:val="left" w:pos="-4111"/>
          <w:tab w:val="right" w:pos="709"/>
          <w:tab w:val="left" w:pos="993"/>
        </w:tabs>
        <w:suppressAutoHyphens/>
        <w:overflowPunct w:val="0"/>
        <w:ind w:firstLine="720"/>
        <w:jc w:val="both"/>
        <w:textAlignment w:val="baseline"/>
      </w:pPr>
      <w:r w:rsidR="008755EC">
        <w:rPr>
          <w:rFonts w:eastAsia="HG Mincho Light J"/>
          <w:color w:val="000000"/>
          <w:szCs w:val="24"/>
        </w:rPr>
        <w:t>2</w:t>
      </w:r>
      <w:r w:rsidR="008755EC">
        <w:rPr>
          <w:rFonts w:eastAsia="HG Mincho Light J"/>
          <w:color w:val="000000"/>
          <w:szCs w:val="24"/>
        </w:rPr>
        <w:t>.</w:t>
      </w:r>
      <w:r w:rsidR="008755EC">
        <w:rPr>
          <w:rFonts w:eastAsia="HG Mincho Light J"/>
          <w:color w:val="000000"/>
          <w:szCs w:val="24"/>
        </w:rPr>
        <w:tab/>
        <w:t xml:space="preserve">Pripažinti netekusiu galios </w:t>
      </w:r>
      <w:r w:rsidR="008755EC">
        <w:rPr>
          <w:szCs w:val="24"/>
          <w:lang w:eastAsia="lt-LT"/>
        </w:rPr>
        <w:t>Plungės rajono savivaldybės tarybos 2024 m. gruodžio 19 d. sprendimą Nr. T1-309 „Dėl biudžetinės įstaigos Plungės sporto ir rekreacijos centro Plungės sporto arenoje (baseine) teikiamų paslaugų įkainių patvirtinimo</w:t>
      </w:r>
      <w:r w:rsidR="008755EC">
        <w:rPr>
          <w:rFonts w:eastAsia="HG Mincho Light J"/>
          <w:color w:val="000000"/>
          <w:szCs w:val="24"/>
        </w:rPr>
        <w:t>“ (kartu su jį keitusiu 2025 m. birželio 26 d. sprendimu Nr. T1-196).</w:t>
      </w:r>
    </w:p>
    <w:p w:rsidR="008755EC" w:rsidRDefault="008755EC">
      <w:pPr>
        <w:tabs>
          <w:tab w:val="left" w:pos="7938"/>
        </w:tabs>
        <w:jc w:val="both"/>
      </w:pPr>
    </w:p>
    <w:p w:rsidR="008755EC" w:rsidRDefault="008755EC">
      <w:pPr>
        <w:tabs>
          <w:tab w:val="left" w:pos="7938"/>
        </w:tabs>
        <w:jc w:val="both"/>
      </w:pPr>
    </w:p>
    <w:p w:rsidR="008755EC" w:rsidRDefault="008755EC">
      <w:pPr>
        <w:tabs>
          <w:tab w:val="left" w:pos="7938"/>
        </w:tabs>
        <w:jc w:val="both"/>
      </w:pPr>
    </w:p>
    <w:p w:rsidR="000E2F88" w:rsidRPr="008755EC" w:rsidRDefault="008755EC" w:rsidP="008755EC">
      <w:pPr>
        <w:tabs>
          <w:tab w:val="left" w:pos="7938"/>
        </w:tabs>
        <w:jc w:val="both"/>
        <w:rPr>
          <w:szCs w:val="24"/>
          <w:lang w:eastAsia="lt-LT"/>
        </w:rPr>
      </w:pPr>
      <w:r>
        <w:rPr>
          <w:szCs w:val="24"/>
        </w:rPr>
        <w:t>Savivaldybės meras</w:t>
      </w:r>
      <w:r>
        <w:rPr>
          <w:szCs w:val="24"/>
        </w:rPr>
        <w:tab/>
        <w:t xml:space="preserve"> Audrius Klišonis</w:t>
      </w:r>
    </w:p>
    <w:p w:rsidR="008755EC" w:rsidRDefault="008755EC">
      <w:pPr>
        <w:tabs>
          <w:tab w:val="left" w:pos="5103"/>
          <w:tab w:val="left" w:pos="5245"/>
          <w:tab w:val="left" w:pos="6237"/>
        </w:tabs>
        <w:ind w:firstLine="6096"/>
        <w:jc w:val="both"/>
        <w:sectPr w:rsidR="008755EC" w:rsidSect="008755E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rsidR="000E2F88" w:rsidRDefault="008755EC">
      <w:pPr>
        <w:tabs>
          <w:tab w:val="left" w:pos="5103"/>
          <w:tab w:val="left" w:pos="5245"/>
          <w:tab w:val="left" w:pos="6237"/>
        </w:tabs>
        <w:ind w:firstLine="6096"/>
        <w:jc w:val="both"/>
        <w:rPr>
          <w:szCs w:val="24"/>
          <w:lang w:val="pt-BR" w:eastAsia="en-GB"/>
        </w:rPr>
      </w:pPr>
      <w:r>
        <w:rPr>
          <w:szCs w:val="24"/>
          <w:lang w:val="pt-BR" w:eastAsia="en-GB"/>
        </w:rPr>
        <w:lastRenderedPageBreak/>
        <w:t>PATVIRTINTA</w:t>
      </w:r>
    </w:p>
    <w:p w:rsidR="000E2F88" w:rsidRDefault="008755EC">
      <w:pPr>
        <w:keepNext/>
        <w:ind w:firstLine="6096"/>
        <w:outlineLvl w:val="2"/>
        <w:rPr>
          <w:szCs w:val="24"/>
          <w:lang w:eastAsia="en-GB"/>
        </w:rPr>
      </w:pPr>
      <w:r>
        <w:rPr>
          <w:szCs w:val="24"/>
          <w:lang w:eastAsia="en-GB"/>
        </w:rPr>
        <w:t xml:space="preserve">Plungės rajono savivaldybės tarybos </w:t>
      </w:r>
    </w:p>
    <w:p w:rsidR="000E2F88" w:rsidRDefault="008755EC">
      <w:pPr>
        <w:keepNext/>
        <w:ind w:firstLine="6096"/>
        <w:outlineLvl w:val="2"/>
        <w:rPr>
          <w:szCs w:val="24"/>
          <w:lang w:eastAsia="en-GB"/>
        </w:rPr>
      </w:pPr>
      <w:r>
        <w:rPr>
          <w:szCs w:val="24"/>
          <w:lang w:eastAsia="en-GB"/>
        </w:rPr>
        <w:t xml:space="preserve">2025 m. lapkričio 27 d. </w:t>
      </w:r>
    </w:p>
    <w:p w:rsidR="000E2F88" w:rsidRDefault="008755EC">
      <w:pPr>
        <w:keepNext/>
        <w:ind w:firstLine="6096"/>
        <w:outlineLvl w:val="2"/>
        <w:rPr>
          <w:szCs w:val="24"/>
          <w:lang w:eastAsia="en-GB"/>
        </w:rPr>
      </w:pPr>
      <w:r>
        <w:rPr>
          <w:szCs w:val="24"/>
          <w:lang w:eastAsia="en-GB"/>
        </w:rPr>
        <w:t>sprendimu Nr. T1-315</w:t>
      </w:r>
    </w:p>
    <w:p w:rsidR="000E2F88" w:rsidRDefault="000E2F88">
      <w:pPr>
        <w:tabs>
          <w:tab w:val="left" w:pos="7938"/>
        </w:tabs>
        <w:ind w:firstLine="5130"/>
        <w:jc w:val="center"/>
        <w:rPr>
          <w:b/>
          <w:caps/>
          <w:szCs w:val="24"/>
        </w:rPr>
      </w:pPr>
    </w:p>
    <w:p w:rsidR="000E2F88" w:rsidRDefault="002928AD">
      <w:pPr>
        <w:tabs>
          <w:tab w:val="left" w:pos="7938"/>
        </w:tabs>
        <w:jc w:val="center"/>
        <w:rPr>
          <w:b/>
          <w:caps/>
          <w:szCs w:val="24"/>
        </w:rPr>
      </w:pPr>
      <w:r w:rsidR="008755EC">
        <w:rPr>
          <w:b/>
          <w:caps/>
          <w:szCs w:val="24"/>
        </w:rPr>
        <w:t>Plungės sporto ir rekreacijos centro sporto bazėse teikiamų paslaugų įkainiai</w:t>
      </w:r>
    </w:p>
    <w:p w:rsidR="000E2F88" w:rsidRDefault="000E2F88">
      <w:pPr>
        <w:tabs>
          <w:tab w:val="left" w:pos="7938"/>
        </w:tabs>
        <w:jc w:val="center"/>
        <w:rPr>
          <w:b/>
          <w:caps/>
          <w:szCs w:val="24"/>
        </w:rPr>
      </w:pPr>
    </w:p>
    <w:p w:rsidR="000E2F88" w:rsidRDefault="002928AD">
      <w:pPr>
        <w:tabs>
          <w:tab w:val="left" w:pos="7938"/>
        </w:tabs>
        <w:jc w:val="center"/>
        <w:rPr>
          <w:b/>
          <w:caps/>
          <w:szCs w:val="24"/>
        </w:rPr>
      </w:pPr>
      <w:r w:rsidR="008755EC">
        <w:rPr>
          <w:b/>
          <w:caps/>
          <w:szCs w:val="24"/>
        </w:rPr>
        <w:t>I</w:t>
      </w:r>
      <w:r w:rsidR="008755EC">
        <w:rPr>
          <w:b/>
          <w:caps/>
          <w:szCs w:val="24"/>
        </w:rPr>
        <w:t xml:space="preserve"> SKYRIUS </w:t>
      </w:r>
    </w:p>
    <w:p w:rsidR="000E2F88" w:rsidRDefault="002928AD">
      <w:pPr>
        <w:tabs>
          <w:tab w:val="left" w:pos="7938"/>
        </w:tabs>
        <w:jc w:val="center"/>
        <w:rPr>
          <w:b/>
          <w:caps/>
          <w:szCs w:val="24"/>
        </w:rPr>
      </w:pPr>
      <w:r w:rsidR="008755EC">
        <w:rPr>
          <w:b/>
          <w:caps/>
          <w:szCs w:val="24"/>
        </w:rPr>
        <w:t>PLUNGĖS SPORTO ARENOS PASLAUGŲ ĮKAINIAI</w:t>
      </w:r>
    </w:p>
    <w:p w:rsidR="000E2F88" w:rsidRDefault="000E2F88">
      <w:pPr>
        <w:tabs>
          <w:tab w:val="left" w:pos="7938"/>
        </w:tabs>
        <w:jc w:val="center"/>
        <w:rPr>
          <w:sz w:val="22"/>
          <w:szCs w:val="22"/>
        </w:rPr>
      </w:pPr>
    </w:p>
    <w:bookmarkStart w:id="0" w:name="_GoBack" w:displacedByCustomXml="prev"/>
    <w:bookmarkEnd w:id="0" w:displacedByCustomXml="prev"/>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128"/>
        <w:gridCol w:w="1701"/>
        <w:gridCol w:w="1701"/>
        <w:gridCol w:w="2357"/>
      </w:tblGrid>
      <w:tr w:rsidR="000E2F88">
        <w:trPr>
          <w:trHeight w:val="420"/>
          <w:jc w:val="center"/>
        </w:trPr>
        <w:tc>
          <w:tcPr>
            <w:tcW w:w="9720" w:type="dxa"/>
            <w:gridSpan w:val="5"/>
            <w:tcBorders>
              <w:top w:val="nil"/>
              <w:left w:val="nil"/>
              <w:bottom w:val="single" w:sz="4" w:space="0" w:color="auto"/>
              <w:right w:val="nil"/>
            </w:tcBorders>
            <w:noWrap/>
            <w:vAlign w:val="center"/>
          </w:tcPr>
          <w:p w:rsidR="000E2F88" w:rsidRDefault="008755EC">
            <w:pPr>
              <w:tabs>
                <w:tab w:val="left" w:pos="7938"/>
              </w:tabs>
              <w:jc w:val="center"/>
              <w:rPr>
                <w:b/>
                <w:bCs/>
                <w:szCs w:val="24"/>
              </w:rPr>
            </w:pPr>
            <w:r>
              <w:rPr>
                <w:b/>
                <w:bCs/>
                <w:szCs w:val="24"/>
              </w:rPr>
              <w:t>1. VIENKARTINIAI BILIETAI Į BASEINĄ</w:t>
            </w:r>
          </w:p>
          <w:p w:rsidR="000E2F88" w:rsidRDefault="000E2F88">
            <w:pPr>
              <w:tabs>
                <w:tab w:val="left" w:pos="7938"/>
              </w:tabs>
              <w:jc w:val="center"/>
              <w:rPr>
                <w:b/>
                <w:bCs/>
                <w:szCs w:val="24"/>
              </w:rPr>
            </w:pPr>
          </w:p>
        </w:tc>
      </w:tr>
      <w:tr w:rsidR="000E2F88">
        <w:trPr>
          <w:trHeight w:val="861"/>
          <w:jc w:val="center"/>
        </w:trPr>
        <w:tc>
          <w:tcPr>
            <w:tcW w:w="1833" w:type="dxa"/>
            <w:tcBorders>
              <w:top w:val="single" w:sz="4" w:space="0" w:color="auto"/>
            </w:tcBorders>
            <w:noWrap/>
            <w:vAlign w:val="center"/>
            <w:hideMark/>
          </w:tcPr>
          <w:p w:rsidR="000E2F88" w:rsidRDefault="008755EC">
            <w:pPr>
              <w:tabs>
                <w:tab w:val="left" w:pos="7938"/>
              </w:tabs>
              <w:jc w:val="center"/>
              <w:rPr>
                <w:b/>
                <w:bCs/>
                <w:szCs w:val="24"/>
              </w:rPr>
            </w:pPr>
            <w:r>
              <w:rPr>
                <w:b/>
                <w:bCs/>
                <w:szCs w:val="24"/>
              </w:rPr>
              <w:t>Paslaugų pirkėjų kategorijos</w:t>
            </w:r>
          </w:p>
        </w:tc>
        <w:tc>
          <w:tcPr>
            <w:tcW w:w="2128" w:type="dxa"/>
            <w:tcBorders>
              <w:top w:val="single" w:sz="4" w:space="0" w:color="auto"/>
            </w:tcBorders>
            <w:vAlign w:val="center"/>
            <w:hideMark/>
          </w:tcPr>
          <w:p w:rsidR="000E2F88" w:rsidRDefault="008755EC">
            <w:pPr>
              <w:jc w:val="center"/>
              <w:rPr>
                <w:b/>
                <w:bCs/>
                <w:szCs w:val="24"/>
              </w:rPr>
            </w:pPr>
            <w:r>
              <w:rPr>
                <w:b/>
                <w:bCs/>
                <w:szCs w:val="24"/>
              </w:rPr>
              <w:t>Apsilankymo trukmė</w:t>
            </w:r>
          </w:p>
        </w:tc>
        <w:tc>
          <w:tcPr>
            <w:tcW w:w="1701" w:type="dxa"/>
            <w:tcBorders>
              <w:top w:val="single" w:sz="4" w:space="0" w:color="auto"/>
            </w:tcBorders>
            <w:vAlign w:val="center"/>
            <w:hideMark/>
          </w:tcPr>
          <w:p w:rsidR="000E2F88" w:rsidRDefault="008755EC">
            <w:pPr>
              <w:tabs>
                <w:tab w:val="left" w:pos="7938"/>
              </w:tabs>
              <w:jc w:val="center"/>
              <w:rPr>
                <w:b/>
                <w:bCs/>
                <w:szCs w:val="24"/>
              </w:rPr>
            </w:pPr>
            <w:r>
              <w:rPr>
                <w:b/>
                <w:bCs/>
                <w:szCs w:val="24"/>
              </w:rPr>
              <w:t xml:space="preserve">Darbo dienomis iki 17.00 val.**, </w:t>
            </w:r>
            <w:proofErr w:type="spellStart"/>
            <w:r>
              <w:rPr>
                <w:b/>
                <w:bCs/>
                <w:szCs w:val="24"/>
              </w:rPr>
              <w:t>Eur</w:t>
            </w:r>
            <w:proofErr w:type="spellEnd"/>
          </w:p>
        </w:tc>
        <w:tc>
          <w:tcPr>
            <w:tcW w:w="1701" w:type="dxa"/>
            <w:tcBorders>
              <w:top w:val="single" w:sz="4" w:space="0" w:color="auto"/>
            </w:tcBorders>
            <w:vAlign w:val="center"/>
            <w:hideMark/>
          </w:tcPr>
          <w:p w:rsidR="000E2F88" w:rsidRDefault="008755EC">
            <w:pPr>
              <w:tabs>
                <w:tab w:val="left" w:pos="7938"/>
              </w:tabs>
              <w:jc w:val="center"/>
              <w:rPr>
                <w:b/>
                <w:bCs/>
                <w:szCs w:val="24"/>
              </w:rPr>
            </w:pPr>
            <w:r>
              <w:rPr>
                <w:b/>
                <w:bCs/>
                <w:szCs w:val="24"/>
              </w:rPr>
              <w:t xml:space="preserve">Darbo dienomis nuo 17.00 val., </w:t>
            </w:r>
            <w:proofErr w:type="spellStart"/>
            <w:r>
              <w:rPr>
                <w:b/>
                <w:bCs/>
                <w:szCs w:val="24"/>
              </w:rPr>
              <w:t>Eur</w:t>
            </w:r>
            <w:proofErr w:type="spellEnd"/>
          </w:p>
        </w:tc>
        <w:tc>
          <w:tcPr>
            <w:tcW w:w="2357" w:type="dxa"/>
            <w:tcBorders>
              <w:top w:val="single" w:sz="4" w:space="0" w:color="auto"/>
            </w:tcBorders>
            <w:vAlign w:val="center"/>
            <w:hideMark/>
          </w:tcPr>
          <w:p w:rsidR="000E2F88" w:rsidRDefault="008755EC">
            <w:pPr>
              <w:tabs>
                <w:tab w:val="left" w:pos="7938"/>
              </w:tabs>
              <w:jc w:val="center"/>
              <w:rPr>
                <w:b/>
                <w:bCs/>
                <w:szCs w:val="24"/>
              </w:rPr>
            </w:pPr>
            <w:r>
              <w:rPr>
                <w:b/>
                <w:bCs/>
                <w:szCs w:val="24"/>
              </w:rPr>
              <w:t xml:space="preserve">Savaitgaliais*, </w:t>
            </w:r>
            <w:proofErr w:type="spellStart"/>
            <w:r>
              <w:rPr>
                <w:b/>
                <w:bCs/>
                <w:szCs w:val="24"/>
              </w:rPr>
              <w:t>Eur</w:t>
            </w:r>
            <w:proofErr w:type="spellEnd"/>
          </w:p>
        </w:tc>
      </w:tr>
      <w:tr w:rsidR="000E2F88">
        <w:trPr>
          <w:trHeight w:val="311"/>
          <w:jc w:val="center"/>
        </w:trPr>
        <w:tc>
          <w:tcPr>
            <w:tcW w:w="1833" w:type="dxa"/>
            <w:noWrap/>
            <w:vAlign w:val="center"/>
          </w:tcPr>
          <w:p w:rsidR="000E2F88" w:rsidRDefault="008755EC">
            <w:pPr>
              <w:tabs>
                <w:tab w:val="left" w:pos="7938"/>
              </w:tabs>
              <w:jc w:val="center"/>
              <w:rPr>
                <w:b/>
                <w:bCs/>
                <w:szCs w:val="24"/>
              </w:rPr>
            </w:pPr>
            <w:r>
              <w:rPr>
                <w:b/>
                <w:bCs/>
                <w:szCs w:val="24"/>
              </w:rPr>
              <w:t>vaikai</w:t>
            </w:r>
          </w:p>
          <w:p w:rsidR="000E2F88" w:rsidRDefault="008755EC">
            <w:pPr>
              <w:tabs>
                <w:tab w:val="left" w:pos="7938"/>
              </w:tabs>
              <w:jc w:val="center"/>
              <w:rPr>
                <w:b/>
                <w:bCs/>
                <w:szCs w:val="24"/>
              </w:rPr>
            </w:pPr>
            <w:r>
              <w:rPr>
                <w:b/>
                <w:bCs/>
                <w:szCs w:val="24"/>
              </w:rPr>
              <w:t>0–4 m. (imtinai)</w:t>
            </w:r>
          </w:p>
        </w:tc>
        <w:tc>
          <w:tcPr>
            <w:tcW w:w="7887" w:type="dxa"/>
            <w:gridSpan w:val="4"/>
            <w:noWrap/>
            <w:vAlign w:val="center"/>
          </w:tcPr>
          <w:p w:rsidR="000E2F88" w:rsidRDefault="008755EC">
            <w:pPr>
              <w:tabs>
                <w:tab w:val="left" w:pos="7938"/>
              </w:tabs>
              <w:jc w:val="center"/>
              <w:rPr>
                <w:szCs w:val="24"/>
              </w:rPr>
            </w:pPr>
            <w:r>
              <w:rPr>
                <w:szCs w:val="24"/>
              </w:rPr>
              <w:t>Nemokamai</w:t>
            </w:r>
          </w:p>
        </w:tc>
      </w:tr>
      <w:tr w:rsidR="000E2F88">
        <w:trPr>
          <w:trHeight w:val="311"/>
          <w:jc w:val="center"/>
        </w:trPr>
        <w:tc>
          <w:tcPr>
            <w:tcW w:w="1833" w:type="dxa"/>
            <w:vMerge w:val="restart"/>
            <w:noWrap/>
            <w:vAlign w:val="center"/>
          </w:tcPr>
          <w:p w:rsidR="000E2F88" w:rsidRDefault="008755EC">
            <w:pPr>
              <w:tabs>
                <w:tab w:val="left" w:pos="7938"/>
              </w:tabs>
              <w:jc w:val="center"/>
              <w:rPr>
                <w:b/>
                <w:bCs/>
                <w:szCs w:val="24"/>
              </w:rPr>
            </w:pPr>
            <w:r>
              <w:rPr>
                <w:b/>
                <w:bCs/>
                <w:szCs w:val="24"/>
              </w:rPr>
              <w:t>vaikai</w:t>
            </w:r>
          </w:p>
          <w:p w:rsidR="000E2F88" w:rsidRDefault="008755EC">
            <w:pPr>
              <w:tabs>
                <w:tab w:val="left" w:pos="7938"/>
              </w:tabs>
              <w:jc w:val="center"/>
              <w:rPr>
                <w:b/>
                <w:bCs/>
                <w:szCs w:val="24"/>
              </w:rPr>
            </w:pPr>
            <w:r>
              <w:rPr>
                <w:b/>
                <w:bCs/>
                <w:szCs w:val="24"/>
              </w:rPr>
              <w:t>5–7 m. (imtinai)</w:t>
            </w:r>
          </w:p>
        </w:tc>
        <w:tc>
          <w:tcPr>
            <w:tcW w:w="2128" w:type="dxa"/>
            <w:noWrap/>
            <w:vAlign w:val="bottom"/>
          </w:tcPr>
          <w:p w:rsidR="000E2F88" w:rsidRDefault="008755EC">
            <w:pPr>
              <w:tabs>
                <w:tab w:val="left" w:pos="7938"/>
              </w:tabs>
              <w:jc w:val="center"/>
              <w:rPr>
                <w:szCs w:val="24"/>
              </w:rPr>
            </w:pPr>
            <w:r>
              <w:rPr>
                <w:szCs w:val="24"/>
              </w:rPr>
              <w:t xml:space="preserve">1 val. </w:t>
            </w:r>
          </w:p>
        </w:tc>
        <w:tc>
          <w:tcPr>
            <w:tcW w:w="5759" w:type="dxa"/>
            <w:gridSpan w:val="3"/>
          </w:tcPr>
          <w:p w:rsidR="000E2F88" w:rsidRDefault="008755EC">
            <w:pPr>
              <w:tabs>
                <w:tab w:val="left" w:pos="7938"/>
              </w:tabs>
              <w:jc w:val="center"/>
              <w:rPr>
                <w:szCs w:val="24"/>
              </w:rPr>
            </w:pPr>
            <w:r>
              <w:rPr>
                <w:szCs w:val="24"/>
              </w:rPr>
              <w:t>4,00</w:t>
            </w:r>
          </w:p>
        </w:tc>
      </w:tr>
      <w:tr w:rsidR="000E2F88">
        <w:trPr>
          <w:trHeight w:val="272"/>
          <w:jc w:val="center"/>
        </w:trPr>
        <w:tc>
          <w:tcPr>
            <w:tcW w:w="1833" w:type="dxa"/>
            <w:vMerge/>
            <w:noWrap/>
            <w:vAlign w:val="center"/>
            <w:hideMark/>
          </w:tcPr>
          <w:p w:rsidR="000E2F88" w:rsidRDefault="000E2F88">
            <w:pPr>
              <w:tabs>
                <w:tab w:val="left" w:pos="7938"/>
              </w:tabs>
              <w:jc w:val="center"/>
              <w:rPr>
                <w:b/>
                <w:bCs/>
                <w:szCs w:val="24"/>
              </w:rPr>
            </w:pPr>
          </w:p>
        </w:tc>
        <w:tc>
          <w:tcPr>
            <w:tcW w:w="2128" w:type="dxa"/>
            <w:noWrap/>
            <w:vAlign w:val="bottom"/>
            <w:hideMark/>
          </w:tcPr>
          <w:p w:rsidR="000E2F88" w:rsidRDefault="008755EC">
            <w:pPr>
              <w:tabs>
                <w:tab w:val="left" w:pos="7938"/>
              </w:tabs>
              <w:jc w:val="center"/>
              <w:rPr>
                <w:szCs w:val="24"/>
              </w:rPr>
            </w:pPr>
            <w:r>
              <w:rPr>
                <w:szCs w:val="24"/>
              </w:rPr>
              <w:t>2 val.</w:t>
            </w:r>
          </w:p>
        </w:tc>
        <w:tc>
          <w:tcPr>
            <w:tcW w:w="5759" w:type="dxa"/>
            <w:gridSpan w:val="3"/>
          </w:tcPr>
          <w:p w:rsidR="000E2F88" w:rsidRDefault="008755EC">
            <w:pPr>
              <w:tabs>
                <w:tab w:val="left" w:pos="1065"/>
                <w:tab w:val="left" w:pos="7938"/>
              </w:tabs>
              <w:jc w:val="center"/>
              <w:rPr>
                <w:szCs w:val="24"/>
              </w:rPr>
            </w:pPr>
            <w:r>
              <w:rPr>
                <w:szCs w:val="24"/>
              </w:rPr>
              <w:t>5,00</w:t>
            </w:r>
          </w:p>
        </w:tc>
      </w:tr>
      <w:tr w:rsidR="000E2F88">
        <w:trPr>
          <w:trHeight w:val="311"/>
          <w:jc w:val="center"/>
        </w:trPr>
        <w:tc>
          <w:tcPr>
            <w:tcW w:w="1833" w:type="dxa"/>
            <w:vMerge/>
            <w:vAlign w:val="center"/>
            <w:hideMark/>
          </w:tcPr>
          <w:p w:rsidR="000E2F88" w:rsidRDefault="000E2F88">
            <w:pPr>
              <w:tabs>
                <w:tab w:val="left" w:pos="7938"/>
              </w:tabs>
              <w:jc w:val="center"/>
              <w:rPr>
                <w:b/>
                <w:bCs/>
                <w:szCs w:val="24"/>
              </w:rPr>
            </w:pPr>
          </w:p>
        </w:tc>
        <w:tc>
          <w:tcPr>
            <w:tcW w:w="2128" w:type="dxa"/>
            <w:noWrap/>
            <w:vAlign w:val="bottom"/>
            <w:hideMark/>
          </w:tcPr>
          <w:p w:rsidR="000E2F88" w:rsidRDefault="008755EC">
            <w:pPr>
              <w:tabs>
                <w:tab w:val="left" w:pos="7938"/>
              </w:tabs>
              <w:jc w:val="center"/>
              <w:rPr>
                <w:szCs w:val="24"/>
              </w:rPr>
            </w:pPr>
            <w:r>
              <w:rPr>
                <w:szCs w:val="24"/>
              </w:rPr>
              <w:t>3 val.</w:t>
            </w:r>
          </w:p>
        </w:tc>
        <w:tc>
          <w:tcPr>
            <w:tcW w:w="5759" w:type="dxa"/>
            <w:gridSpan w:val="3"/>
          </w:tcPr>
          <w:p w:rsidR="000E2F88" w:rsidRDefault="008755EC">
            <w:pPr>
              <w:tabs>
                <w:tab w:val="left" w:pos="7938"/>
              </w:tabs>
              <w:jc w:val="center"/>
              <w:rPr>
                <w:szCs w:val="24"/>
              </w:rPr>
            </w:pPr>
            <w:r>
              <w:rPr>
                <w:szCs w:val="24"/>
              </w:rPr>
              <w:t>7,00</w:t>
            </w:r>
          </w:p>
        </w:tc>
      </w:tr>
      <w:tr w:rsidR="000E2F88">
        <w:trPr>
          <w:trHeight w:val="311"/>
          <w:jc w:val="center"/>
        </w:trPr>
        <w:tc>
          <w:tcPr>
            <w:tcW w:w="1833" w:type="dxa"/>
            <w:vMerge w:val="restart"/>
            <w:noWrap/>
            <w:vAlign w:val="center"/>
          </w:tcPr>
          <w:p w:rsidR="000E2F88" w:rsidRDefault="008755EC">
            <w:pPr>
              <w:tabs>
                <w:tab w:val="left" w:pos="7938"/>
              </w:tabs>
              <w:jc w:val="center"/>
              <w:rPr>
                <w:b/>
                <w:bCs/>
                <w:szCs w:val="24"/>
              </w:rPr>
            </w:pPr>
            <w:r>
              <w:rPr>
                <w:b/>
                <w:bCs/>
                <w:szCs w:val="24"/>
              </w:rPr>
              <w:t>suaugusieji</w:t>
            </w:r>
          </w:p>
        </w:tc>
        <w:tc>
          <w:tcPr>
            <w:tcW w:w="2128" w:type="dxa"/>
            <w:noWrap/>
            <w:vAlign w:val="bottom"/>
          </w:tcPr>
          <w:p w:rsidR="000E2F88" w:rsidRDefault="008755EC">
            <w:pPr>
              <w:tabs>
                <w:tab w:val="left" w:pos="7938"/>
              </w:tabs>
              <w:jc w:val="center"/>
              <w:rPr>
                <w:szCs w:val="24"/>
              </w:rPr>
            </w:pPr>
            <w:r>
              <w:rPr>
                <w:szCs w:val="24"/>
              </w:rPr>
              <w:t>1 val.</w:t>
            </w:r>
          </w:p>
        </w:tc>
        <w:tc>
          <w:tcPr>
            <w:tcW w:w="1701" w:type="dxa"/>
          </w:tcPr>
          <w:p w:rsidR="000E2F88" w:rsidRDefault="008755EC">
            <w:pPr>
              <w:tabs>
                <w:tab w:val="left" w:pos="7938"/>
              </w:tabs>
              <w:jc w:val="center"/>
              <w:rPr>
                <w:szCs w:val="24"/>
              </w:rPr>
            </w:pPr>
            <w:r>
              <w:rPr>
                <w:szCs w:val="24"/>
              </w:rPr>
              <w:t>5,00</w:t>
            </w:r>
          </w:p>
        </w:tc>
        <w:tc>
          <w:tcPr>
            <w:tcW w:w="1701" w:type="dxa"/>
          </w:tcPr>
          <w:p w:rsidR="000E2F88" w:rsidRDefault="008755EC">
            <w:pPr>
              <w:tabs>
                <w:tab w:val="left" w:pos="7938"/>
              </w:tabs>
              <w:jc w:val="center"/>
              <w:rPr>
                <w:szCs w:val="24"/>
              </w:rPr>
            </w:pPr>
            <w:r>
              <w:rPr>
                <w:szCs w:val="24"/>
              </w:rPr>
              <w:t>6,00</w:t>
            </w:r>
          </w:p>
        </w:tc>
        <w:tc>
          <w:tcPr>
            <w:tcW w:w="2357" w:type="dxa"/>
          </w:tcPr>
          <w:p w:rsidR="000E2F88" w:rsidRDefault="008755EC">
            <w:pPr>
              <w:tabs>
                <w:tab w:val="left" w:pos="7938"/>
              </w:tabs>
              <w:jc w:val="center"/>
              <w:rPr>
                <w:szCs w:val="24"/>
              </w:rPr>
            </w:pPr>
            <w:r>
              <w:rPr>
                <w:szCs w:val="24"/>
              </w:rPr>
              <w:t>7,00</w:t>
            </w:r>
          </w:p>
        </w:tc>
      </w:tr>
      <w:tr w:rsidR="000E2F88">
        <w:trPr>
          <w:trHeight w:val="311"/>
          <w:jc w:val="center"/>
        </w:trPr>
        <w:tc>
          <w:tcPr>
            <w:tcW w:w="1833" w:type="dxa"/>
            <w:vMerge/>
            <w:noWrap/>
            <w:vAlign w:val="center"/>
            <w:hideMark/>
          </w:tcPr>
          <w:p w:rsidR="000E2F88" w:rsidRDefault="000E2F88">
            <w:pPr>
              <w:tabs>
                <w:tab w:val="left" w:pos="7938"/>
              </w:tabs>
              <w:jc w:val="center"/>
              <w:rPr>
                <w:b/>
                <w:bCs/>
                <w:szCs w:val="24"/>
              </w:rPr>
            </w:pPr>
          </w:p>
        </w:tc>
        <w:tc>
          <w:tcPr>
            <w:tcW w:w="2128" w:type="dxa"/>
            <w:noWrap/>
            <w:vAlign w:val="bottom"/>
            <w:hideMark/>
          </w:tcPr>
          <w:p w:rsidR="000E2F88" w:rsidRDefault="008755EC">
            <w:pPr>
              <w:tabs>
                <w:tab w:val="left" w:pos="7938"/>
              </w:tabs>
              <w:jc w:val="center"/>
              <w:rPr>
                <w:szCs w:val="24"/>
              </w:rPr>
            </w:pPr>
            <w:r>
              <w:rPr>
                <w:szCs w:val="24"/>
              </w:rPr>
              <w:t>2 val.</w:t>
            </w:r>
          </w:p>
        </w:tc>
        <w:tc>
          <w:tcPr>
            <w:tcW w:w="1701" w:type="dxa"/>
          </w:tcPr>
          <w:p w:rsidR="000E2F88" w:rsidRDefault="008755EC">
            <w:pPr>
              <w:tabs>
                <w:tab w:val="left" w:pos="7938"/>
              </w:tabs>
              <w:jc w:val="center"/>
              <w:rPr>
                <w:szCs w:val="24"/>
              </w:rPr>
            </w:pPr>
            <w:r>
              <w:rPr>
                <w:szCs w:val="24"/>
              </w:rPr>
              <w:t>8,00</w:t>
            </w:r>
          </w:p>
        </w:tc>
        <w:tc>
          <w:tcPr>
            <w:tcW w:w="1701" w:type="dxa"/>
            <w:noWrap/>
            <w:vAlign w:val="bottom"/>
            <w:hideMark/>
          </w:tcPr>
          <w:p w:rsidR="000E2F88" w:rsidRDefault="008755EC">
            <w:pPr>
              <w:tabs>
                <w:tab w:val="left" w:pos="7938"/>
              </w:tabs>
              <w:jc w:val="center"/>
              <w:rPr>
                <w:szCs w:val="24"/>
              </w:rPr>
            </w:pPr>
            <w:r>
              <w:rPr>
                <w:szCs w:val="24"/>
              </w:rPr>
              <w:t>10,00</w:t>
            </w:r>
          </w:p>
        </w:tc>
        <w:tc>
          <w:tcPr>
            <w:tcW w:w="2357" w:type="dxa"/>
            <w:noWrap/>
            <w:vAlign w:val="bottom"/>
            <w:hideMark/>
          </w:tcPr>
          <w:p w:rsidR="000E2F88" w:rsidRDefault="008755EC">
            <w:pPr>
              <w:tabs>
                <w:tab w:val="left" w:pos="7938"/>
              </w:tabs>
              <w:jc w:val="center"/>
              <w:rPr>
                <w:szCs w:val="24"/>
              </w:rPr>
            </w:pPr>
            <w:r>
              <w:rPr>
                <w:szCs w:val="24"/>
              </w:rPr>
              <w:t>12,00</w:t>
            </w:r>
          </w:p>
        </w:tc>
      </w:tr>
      <w:tr w:rsidR="000E2F88">
        <w:trPr>
          <w:trHeight w:val="311"/>
          <w:jc w:val="center"/>
        </w:trPr>
        <w:tc>
          <w:tcPr>
            <w:tcW w:w="1833" w:type="dxa"/>
            <w:vMerge/>
            <w:vAlign w:val="center"/>
            <w:hideMark/>
          </w:tcPr>
          <w:p w:rsidR="000E2F88" w:rsidRDefault="000E2F88">
            <w:pPr>
              <w:tabs>
                <w:tab w:val="left" w:pos="7938"/>
              </w:tabs>
              <w:jc w:val="center"/>
              <w:rPr>
                <w:b/>
                <w:bCs/>
                <w:szCs w:val="24"/>
              </w:rPr>
            </w:pPr>
          </w:p>
        </w:tc>
        <w:tc>
          <w:tcPr>
            <w:tcW w:w="2128" w:type="dxa"/>
            <w:noWrap/>
            <w:vAlign w:val="bottom"/>
            <w:hideMark/>
          </w:tcPr>
          <w:p w:rsidR="000E2F88" w:rsidRDefault="008755EC">
            <w:pPr>
              <w:tabs>
                <w:tab w:val="left" w:pos="7938"/>
              </w:tabs>
              <w:jc w:val="center"/>
              <w:rPr>
                <w:szCs w:val="24"/>
              </w:rPr>
            </w:pPr>
            <w:r>
              <w:rPr>
                <w:szCs w:val="24"/>
              </w:rPr>
              <w:t>3 val.</w:t>
            </w:r>
          </w:p>
        </w:tc>
        <w:tc>
          <w:tcPr>
            <w:tcW w:w="1701" w:type="dxa"/>
          </w:tcPr>
          <w:p w:rsidR="000E2F88" w:rsidRDefault="008755EC">
            <w:pPr>
              <w:tabs>
                <w:tab w:val="left" w:pos="7938"/>
              </w:tabs>
              <w:jc w:val="center"/>
              <w:rPr>
                <w:szCs w:val="24"/>
              </w:rPr>
            </w:pPr>
            <w:r>
              <w:rPr>
                <w:szCs w:val="24"/>
              </w:rPr>
              <w:t>10,00</w:t>
            </w:r>
          </w:p>
        </w:tc>
        <w:tc>
          <w:tcPr>
            <w:tcW w:w="1701" w:type="dxa"/>
            <w:noWrap/>
            <w:vAlign w:val="bottom"/>
            <w:hideMark/>
          </w:tcPr>
          <w:p w:rsidR="000E2F88" w:rsidRDefault="008755EC">
            <w:pPr>
              <w:tabs>
                <w:tab w:val="left" w:pos="7938"/>
              </w:tabs>
              <w:jc w:val="center"/>
              <w:rPr>
                <w:szCs w:val="24"/>
              </w:rPr>
            </w:pPr>
            <w:r>
              <w:rPr>
                <w:szCs w:val="24"/>
              </w:rPr>
              <w:t>12,00</w:t>
            </w:r>
          </w:p>
        </w:tc>
        <w:tc>
          <w:tcPr>
            <w:tcW w:w="2357" w:type="dxa"/>
            <w:noWrap/>
            <w:vAlign w:val="bottom"/>
            <w:hideMark/>
          </w:tcPr>
          <w:p w:rsidR="000E2F88" w:rsidRDefault="008755EC">
            <w:pPr>
              <w:tabs>
                <w:tab w:val="left" w:pos="7938"/>
              </w:tabs>
              <w:jc w:val="center"/>
              <w:rPr>
                <w:szCs w:val="24"/>
              </w:rPr>
            </w:pPr>
            <w:r>
              <w:rPr>
                <w:szCs w:val="24"/>
              </w:rPr>
              <w:t>14,00</w:t>
            </w:r>
          </w:p>
        </w:tc>
      </w:tr>
    </w:tbl>
    <w:p w:rsidR="000E2F88" w:rsidRDefault="000E2F88">
      <w:pPr>
        <w:tabs>
          <w:tab w:val="left" w:pos="7938"/>
        </w:tabs>
        <w:jc w:val="both"/>
        <w:rPr>
          <w:sz w:val="22"/>
          <w:szCs w:val="22"/>
        </w:rPr>
      </w:pPr>
    </w:p>
    <w:p w:rsidR="000E2F88" w:rsidRDefault="008755EC">
      <w:pPr>
        <w:tabs>
          <w:tab w:val="left" w:pos="7938"/>
        </w:tabs>
        <w:jc w:val="both"/>
        <w:rPr>
          <w:sz w:val="22"/>
          <w:szCs w:val="22"/>
        </w:rPr>
      </w:pPr>
      <w:r>
        <w:rPr>
          <w:sz w:val="22"/>
          <w:szCs w:val="22"/>
        </w:rPr>
        <w:t>Pastabos.</w:t>
      </w:r>
    </w:p>
    <w:p w:rsidR="000E2F88" w:rsidRDefault="008755EC">
      <w:pPr>
        <w:tabs>
          <w:tab w:val="left" w:pos="7938"/>
        </w:tabs>
        <w:jc w:val="both"/>
        <w:rPr>
          <w:sz w:val="22"/>
          <w:szCs w:val="22"/>
        </w:rPr>
      </w:pPr>
      <w:r>
        <w:rPr>
          <w:sz w:val="22"/>
          <w:szCs w:val="22"/>
        </w:rPr>
        <w:t xml:space="preserve">* Savaitgaliai – penktadienis nuo 17.00 val., šeštadienis, sekmadienis ir švenčių dienos. </w:t>
      </w:r>
      <w:r>
        <w:rPr>
          <w:sz w:val="22"/>
          <w:szCs w:val="22"/>
        </w:rPr>
        <w:tab/>
      </w:r>
    </w:p>
    <w:p w:rsidR="000E2F88" w:rsidRDefault="008755EC">
      <w:pPr>
        <w:tabs>
          <w:tab w:val="left" w:pos="7938"/>
        </w:tabs>
        <w:jc w:val="both"/>
        <w:rPr>
          <w:sz w:val="22"/>
          <w:szCs w:val="22"/>
        </w:rPr>
      </w:pPr>
      <w:r>
        <w:rPr>
          <w:sz w:val="22"/>
          <w:szCs w:val="22"/>
        </w:rPr>
        <w:t>** Šį vienkartinį bilietą įsigijęs lankytojas baseino paslaugomis gali naudotis darbo dienomis iki 17.00 val., po 17.00 val. skaičiuojamas pradelstas laikas, jeigu ir neišnaudotas visas apsilankymo laikas.</w:t>
      </w:r>
    </w:p>
    <w:p w:rsidR="000E2F88" w:rsidRDefault="008755EC">
      <w:pPr>
        <w:tabs>
          <w:tab w:val="left" w:pos="7938"/>
        </w:tabs>
        <w:jc w:val="both"/>
        <w:rPr>
          <w:sz w:val="22"/>
          <w:szCs w:val="22"/>
        </w:rPr>
      </w:pPr>
      <w:r>
        <w:rPr>
          <w:sz w:val="22"/>
          <w:szCs w:val="22"/>
        </w:rPr>
        <w:t xml:space="preserve">Pirtys veikia darbo dienomis nuo 17.00 iki 22.00 val., savaitgaliais visą baseino darbo laiką </w:t>
      </w:r>
      <w:r>
        <w:rPr>
          <w:rFonts w:eastAsia="Calibri"/>
          <w:sz w:val="22"/>
          <w:szCs w:val="22"/>
          <w:lang w:eastAsia="lt-LT"/>
        </w:rPr>
        <w:t>(darbo dienos, kai pirtys veikia visą darbo laiką, o lankytojai už apsilankymą baseine ir pirtyse moka įprastą kainyne nurodytą paslaugos kainą, tvirtinamos atskiru Sporto ir rekreacijos centro direktoriaus įsakymu).</w:t>
      </w:r>
    </w:p>
    <w:p w:rsidR="000E2F88" w:rsidRDefault="008755EC">
      <w:pPr>
        <w:tabs>
          <w:tab w:val="left" w:pos="7938"/>
        </w:tabs>
        <w:jc w:val="both"/>
        <w:rPr>
          <w:color w:val="FF0000"/>
          <w:sz w:val="22"/>
          <w:szCs w:val="22"/>
        </w:rPr>
      </w:pPr>
      <w:r>
        <w:rPr>
          <w:sz w:val="22"/>
          <w:szCs w:val="22"/>
        </w:rPr>
        <w:t>Vienkartiniams bilietams taikomos nuolaidos:</w:t>
      </w:r>
    </w:p>
    <w:p w:rsidR="000E2F88" w:rsidRDefault="008755EC">
      <w:pPr>
        <w:tabs>
          <w:tab w:val="left" w:pos="993"/>
        </w:tabs>
        <w:jc w:val="both"/>
        <w:rPr>
          <w:sz w:val="22"/>
          <w:szCs w:val="22"/>
        </w:rPr>
      </w:pPr>
      <w:r>
        <w:rPr>
          <w:sz w:val="22"/>
          <w:szCs w:val="22"/>
        </w:rPr>
        <w:t xml:space="preserve">1. 20 proc. nuolaida taikoma: </w:t>
      </w:r>
    </w:p>
    <w:p w:rsidR="000E2F88" w:rsidRDefault="008755EC">
      <w:pPr>
        <w:tabs>
          <w:tab w:val="left" w:pos="1134"/>
        </w:tabs>
        <w:jc w:val="both"/>
        <w:rPr>
          <w:sz w:val="22"/>
          <w:szCs w:val="22"/>
        </w:rPr>
      </w:pPr>
      <w:r>
        <w:rPr>
          <w:sz w:val="22"/>
          <w:szCs w:val="22"/>
        </w:rPr>
        <w:t>1.1. vaikams nuo 8 metų, moksleiviams, pateikus mokinio pažymėjimą;</w:t>
      </w:r>
    </w:p>
    <w:p w:rsidR="000E2F88" w:rsidRDefault="008755EC">
      <w:pPr>
        <w:tabs>
          <w:tab w:val="left" w:pos="1134"/>
        </w:tabs>
        <w:jc w:val="both"/>
        <w:rPr>
          <w:sz w:val="22"/>
          <w:szCs w:val="22"/>
        </w:rPr>
      </w:pPr>
      <w:r>
        <w:rPr>
          <w:sz w:val="22"/>
          <w:szCs w:val="22"/>
        </w:rPr>
        <w:t>1.2. studentams, pateikus studento pažymėjimą;</w:t>
      </w:r>
    </w:p>
    <w:p w:rsidR="000E2F88" w:rsidRDefault="008755EC">
      <w:pPr>
        <w:tabs>
          <w:tab w:val="left" w:pos="1134"/>
        </w:tabs>
        <w:jc w:val="both"/>
        <w:rPr>
          <w:sz w:val="22"/>
          <w:szCs w:val="22"/>
        </w:rPr>
      </w:pPr>
      <w:r>
        <w:rPr>
          <w:sz w:val="22"/>
          <w:szCs w:val="22"/>
        </w:rPr>
        <w:t>1.3. senatvės pensininkams, pateikus senatvės pensijos gavėjo pažymėjimą;</w:t>
      </w:r>
    </w:p>
    <w:p w:rsidR="000E2F88" w:rsidRDefault="008755EC">
      <w:pPr>
        <w:tabs>
          <w:tab w:val="left" w:pos="1134"/>
        </w:tabs>
        <w:jc w:val="both"/>
        <w:rPr>
          <w:sz w:val="22"/>
          <w:szCs w:val="22"/>
        </w:rPr>
      </w:pPr>
      <w:r>
        <w:rPr>
          <w:sz w:val="22"/>
          <w:szCs w:val="22"/>
        </w:rPr>
        <w:t>1.4. asmenims su negalia, pateikus asmens su negalia pažymėjimą;</w:t>
      </w:r>
    </w:p>
    <w:p w:rsidR="000E2F88" w:rsidRDefault="008755EC">
      <w:pPr>
        <w:tabs>
          <w:tab w:val="left" w:pos="1134"/>
        </w:tabs>
        <w:jc w:val="both"/>
        <w:rPr>
          <w:sz w:val="22"/>
          <w:szCs w:val="22"/>
        </w:rPr>
      </w:pPr>
      <w:r>
        <w:rPr>
          <w:sz w:val="22"/>
          <w:szCs w:val="22"/>
        </w:rPr>
        <w:t>1.5. turintiems Šeimos kortelę, nuolaida taikoma bendrai bilietų kainai, kortelėje nurodytiems šeimos nariams.</w:t>
      </w:r>
    </w:p>
    <w:p w:rsidR="000E2F88" w:rsidRDefault="008755EC">
      <w:pPr>
        <w:tabs>
          <w:tab w:val="left" w:pos="993"/>
        </w:tabs>
        <w:jc w:val="both"/>
        <w:rPr>
          <w:sz w:val="22"/>
          <w:szCs w:val="22"/>
        </w:rPr>
      </w:pPr>
      <w:r>
        <w:rPr>
          <w:sz w:val="22"/>
          <w:szCs w:val="22"/>
        </w:rPr>
        <w:t xml:space="preserve">2. 100 proc. nuolaida taikoma asmenims su negalia, kuriems nustatytas 0–25 proc. </w:t>
      </w:r>
      <w:proofErr w:type="spellStart"/>
      <w:r>
        <w:rPr>
          <w:sz w:val="22"/>
          <w:szCs w:val="22"/>
        </w:rPr>
        <w:t>dalyvumo</w:t>
      </w:r>
      <w:proofErr w:type="spellEnd"/>
      <w:r>
        <w:rPr>
          <w:sz w:val="22"/>
          <w:szCs w:val="22"/>
        </w:rPr>
        <w:t xml:space="preserve"> lygis, sunkus neįgalumo lygis arba didelių specialiųjų poreikių lygis, pateikus patvirtinantį dokumentą. Nuolaida taikoma apsilankant baseine 1 kartą per dieną, apsilankymo trukmė iki 3 val. Pilnametis asmuo, lydintis žmogų su negalia, turi teisę įsigyti bilietą į baseiną su 100 proc. nuolaida. Jis yra atsakingas už lydimo asmens priežiūrą ir saugumą visą buvimo baseine laiką.</w:t>
      </w:r>
    </w:p>
    <w:p w:rsidR="000E2F88" w:rsidRDefault="008755EC">
      <w:pPr>
        <w:tabs>
          <w:tab w:val="left" w:pos="993"/>
        </w:tabs>
        <w:jc w:val="both"/>
        <w:rPr>
          <w:sz w:val="22"/>
          <w:szCs w:val="22"/>
        </w:rPr>
      </w:pPr>
      <w:r>
        <w:rPr>
          <w:sz w:val="22"/>
          <w:szCs w:val="22"/>
        </w:rPr>
        <w:t>3. 50 proc. nuolaida taikoma turintiems POLA kortelę (nuolaida taikoma vienkartiniams ir abonementiniams bilietams). Nuolaida taikoma apsilankant baseine 1 kartą per dieną, apsilankymo trukmė iki 3 val.</w:t>
      </w:r>
    </w:p>
    <w:p w:rsidR="000E2F88" w:rsidRDefault="008755EC">
      <w:pPr>
        <w:tabs>
          <w:tab w:val="left" w:pos="993"/>
        </w:tabs>
        <w:jc w:val="both"/>
        <w:rPr>
          <w:sz w:val="22"/>
          <w:szCs w:val="22"/>
        </w:rPr>
      </w:pPr>
      <w:r>
        <w:rPr>
          <w:sz w:val="22"/>
          <w:szCs w:val="22"/>
        </w:rPr>
        <w:t>4. Nuolaidos nesumuojamos, išskyrus nuolaidą su Šeimos kortele.</w:t>
      </w:r>
    </w:p>
    <w:p w:rsidR="000E2F88" w:rsidRDefault="008755EC">
      <w:pPr>
        <w:tabs>
          <w:tab w:val="left" w:pos="993"/>
        </w:tabs>
        <w:jc w:val="both"/>
        <w:rPr>
          <w:sz w:val="22"/>
          <w:szCs w:val="22"/>
        </w:rPr>
      </w:pPr>
      <w:r>
        <w:rPr>
          <w:sz w:val="22"/>
          <w:szCs w:val="22"/>
        </w:rPr>
        <w:t>5. 100 proc. nuolaida taikoma asmenims, kuriems suteiktas Plungės garbės piliečio vardas. Norint pasinaudoti nuolaida, pirmą kartą apsilankius baseine Garbės pilietis turėtų pateikti Garbės piliečio liudijimą, o kitus kartus – tik asmens tapatybę patvirtinantį dokumentą.</w:t>
      </w:r>
      <w:r>
        <w:rPr>
          <w:b/>
          <w:sz w:val="22"/>
          <w:szCs w:val="22"/>
        </w:rPr>
        <w:t xml:space="preserve"> </w:t>
      </w:r>
      <w:r>
        <w:rPr>
          <w:sz w:val="22"/>
          <w:szCs w:val="22"/>
        </w:rPr>
        <w:t>Nuolaida taikoma apsilankant baseine 1 kartą per dieną, apsilankymo trukmė iki 3 val.</w:t>
      </w:r>
    </w:p>
    <w:p w:rsidR="000E2F88" w:rsidRDefault="002928AD">
      <w:pPr>
        <w:tabs>
          <w:tab w:val="left" w:pos="993"/>
        </w:tabs>
        <w:jc w:val="center"/>
        <w:rPr>
          <w:b/>
          <w:szCs w:val="24"/>
        </w:rPr>
      </w:pPr>
    </w:p>
    <w:p w:rsidR="000E2F88" w:rsidRDefault="002928AD">
      <w:pPr>
        <w:tabs>
          <w:tab w:val="left" w:pos="993"/>
        </w:tabs>
        <w:jc w:val="center"/>
        <w:rPr>
          <w:b/>
          <w:szCs w:val="24"/>
        </w:rPr>
      </w:pPr>
      <w:r w:rsidR="008755EC">
        <w:rPr>
          <w:b/>
          <w:szCs w:val="24"/>
        </w:rPr>
        <w:t>2</w:t>
      </w:r>
      <w:r w:rsidR="008755EC">
        <w:rPr>
          <w:b/>
          <w:szCs w:val="24"/>
        </w:rPr>
        <w:t>. BASEINO ABONEMENTAI</w:t>
      </w:r>
    </w:p>
    <w:p w:rsidR="000E2F88" w:rsidRDefault="000E2F88">
      <w:pPr>
        <w:tabs>
          <w:tab w:val="left" w:pos="993"/>
        </w:tabs>
        <w:jc w:val="center"/>
        <w:rPr>
          <w:b/>
          <w:sz w:val="22"/>
          <w:szCs w:val="22"/>
        </w:rPr>
      </w:pPr>
    </w:p>
    <w:tbl>
      <w:tblPr>
        <w:tblW w:w="9746" w:type="dxa"/>
        <w:tblInd w:w="108" w:type="dxa"/>
        <w:tblLayout w:type="fixed"/>
        <w:tblLook w:val="04A0" w:firstRow="1" w:lastRow="0" w:firstColumn="1" w:lastColumn="0" w:noHBand="0" w:noVBand="1"/>
      </w:tblPr>
      <w:tblGrid>
        <w:gridCol w:w="2127"/>
        <w:gridCol w:w="1701"/>
        <w:gridCol w:w="1275"/>
        <w:gridCol w:w="1560"/>
        <w:gridCol w:w="1559"/>
        <w:gridCol w:w="1524"/>
      </w:tblGrid>
      <w:tr w:rsidR="000E2F88">
        <w:trPr>
          <w:trHeight w:val="562"/>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0E2F88" w:rsidRDefault="000E2F88">
            <w:pPr>
              <w:tabs>
                <w:tab w:val="left" w:pos="7938"/>
              </w:tabs>
              <w:jc w:val="center"/>
              <w:rPr>
                <w:b/>
                <w:bCs/>
                <w:szCs w:val="24"/>
              </w:rPr>
            </w:pPr>
          </w:p>
        </w:tc>
        <w:tc>
          <w:tcPr>
            <w:tcW w:w="1701" w:type="dxa"/>
            <w:tcBorders>
              <w:top w:val="single" w:sz="4" w:space="0" w:color="auto"/>
              <w:left w:val="nil"/>
              <w:bottom w:val="single" w:sz="4" w:space="0" w:color="auto"/>
              <w:right w:val="single" w:sz="4" w:space="0" w:color="auto"/>
            </w:tcBorders>
            <w:vAlign w:val="center"/>
            <w:hideMark/>
          </w:tcPr>
          <w:p w:rsidR="000E2F88" w:rsidRDefault="008755EC">
            <w:pPr>
              <w:tabs>
                <w:tab w:val="left" w:pos="7938"/>
              </w:tabs>
              <w:jc w:val="center"/>
              <w:rPr>
                <w:b/>
                <w:bCs/>
                <w:szCs w:val="24"/>
              </w:rPr>
            </w:pPr>
            <w:r>
              <w:rPr>
                <w:b/>
                <w:bCs/>
                <w:szCs w:val="24"/>
              </w:rPr>
              <w:t>Apsilankymo trukmė</w:t>
            </w:r>
          </w:p>
        </w:tc>
        <w:tc>
          <w:tcPr>
            <w:tcW w:w="1275" w:type="dxa"/>
            <w:tcBorders>
              <w:top w:val="single" w:sz="4" w:space="0" w:color="auto"/>
              <w:left w:val="nil"/>
              <w:bottom w:val="single" w:sz="4" w:space="0" w:color="auto"/>
              <w:right w:val="single" w:sz="4" w:space="0" w:color="auto"/>
            </w:tcBorders>
            <w:noWrap/>
            <w:vAlign w:val="center"/>
            <w:hideMark/>
          </w:tcPr>
          <w:p w:rsidR="000E2F88" w:rsidRDefault="008755EC">
            <w:pPr>
              <w:tabs>
                <w:tab w:val="left" w:pos="7938"/>
              </w:tabs>
              <w:jc w:val="center"/>
              <w:rPr>
                <w:b/>
                <w:bCs/>
                <w:szCs w:val="24"/>
              </w:rPr>
            </w:pPr>
            <w:r>
              <w:rPr>
                <w:b/>
                <w:bCs/>
                <w:szCs w:val="24"/>
              </w:rPr>
              <w:t xml:space="preserve">1 mėnuo, </w:t>
            </w:r>
            <w:proofErr w:type="spellStart"/>
            <w:r>
              <w:rPr>
                <w:b/>
                <w:bCs/>
                <w:szCs w:val="24"/>
              </w:rPr>
              <w:t>Eur</w:t>
            </w:r>
            <w:proofErr w:type="spellEnd"/>
          </w:p>
        </w:tc>
        <w:tc>
          <w:tcPr>
            <w:tcW w:w="1560" w:type="dxa"/>
            <w:tcBorders>
              <w:top w:val="single" w:sz="4" w:space="0" w:color="auto"/>
              <w:left w:val="nil"/>
              <w:bottom w:val="single" w:sz="4" w:space="0" w:color="auto"/>
              <w:right w:val="single" w:sz="4" w:space="0" w:color="auto"/>
            </w:tcBorders>
            <w:noWrap/>
            <w:vAlign w:val="center"/>
            <w:hideMark/>
          </w:tcPr>
          <w:p w:rsidR="000E2F88" w:rsidRDefault="008755EC">
            <w:pPr>
              <w:tabs>
                <w:tab w:val="left" w:pos="7938"/>
              </w:tabs>
              <w:jc w:val="center"/>
              <w:rPr>
                <w:b/>
                <w:bCs/>
                <w:szCs w:val="24"/>
              </w:rPr>
            </w:pPr>
            <w:r>
              <w:rPr>
                <w:b/>
                <w:bCs/>
                <w:szCs w:val="24"/>
              </w:rPr>
              <w:t xml:space="preserve">3 mėnesiai, </w:t>
            </w:r>
            <w:proofErr w:type="spellStart"/>
            <w:r>
              <w:rPr>
                <w:b/>
                <w:bCs/>
                <w:szCs w:val="24"/>
              </w:rPr>
              <w:t>Eur</w:t>
            </w:r>
            <w:proofErr w:type="spellEnd"/>
          </w:p>
        </w:tc>
        <w:tc>
          <w:tcPr>
            <w:tcW w:w="1559" w:type="dxa"/>
            <w:tcBorders>
              <w:top w:val="single" w:sz="4" w:space="0" w:color="auto"/>
              <w:left w:val="nil"/>
              <w:bottom w:val="single" w:sz="4" w:space="0" w:color="auto"/>
              <w:right w:val="single" w:sz="4" w:space="0" w:color="auto"/>
            </w:tcBorders>
            <w:noWrap/>
            <w:vAlign w:val="center"/>
            <w:hideMark/>
          </w:tcPr>
          <w:p w:rsidR="000E2F88" w:rsidRDefault="008755EC">
            <w:pPr>
              <w:tabs>
                <w:tab w:val="left" w:pos="7938"/>
              </w:tabs>
              <w:jc w:val="center"/>
              <w:rPr>
                <w:b/>
                <w:bCs/>
                <w:szCs w:val="24"/>
              </w:rPr>
            </w:pPr>
            <w:r>
              <w:rPr>
                <w:b/>
                <w:bCs/>
                <w:szCs w:val="24"/>
              </w:rPr>
              <w:t xml:space="preserve">6 mėnesiai, </w:t>
            </w:r>
            <w:proofErr w:type="spellStart"/>
            <w:r>
              <w:rPr>
                <w:b/>
                <w:bCs/>
                <w:szCs w:val="24"/>
              </w:rPr>
              <w:t>Eur</w:t>
            </w:r>
            <w:proofErr w:type="spellEnd"/>
          </w:p>
        </w:tc>
        <w:tc>
          <w:tcPr>
            <w:tcW w:w="1524" w:type="dxa"/>
            <w:tcBorders>
              <w:top w:val="single" w:sz="4" w:space="0" w:color="auto"/>
              <w:left w:val="nil"/>
              <w:bottom w:val="single" w:sz="4" w:space="0" w:color="auto"/>
              <w:right w:val="single" w:sz="4" w:space="0" w:color="auto"/>
            </w:tcBorders>
            <w:vAlign w:val="center"/>
            <w:hideMark/>
          </w:tcPr>
          <w:p w:rsidR="000E2F88" w:rsidRDefault="008755EC">
            <w:pPr>
              <w:tabs>
                <w:tab w:val="left" w:pos="7938"/>
              </w:tabs>
              <w:jc w:val="center"/>
              <w:rPr>
                <w:b/>
                <w:bCs/>
                <w:szCs w:val="24"/>
              </w:rPr>
            </w:pPr>
            <w:r>
              <w:rPr>
                <w:b/>
                <w:bCs/>
                <w:szCs w:val="24"/>
              </w:rPr>
              <w:t xml:space="preserve">12 mėnesių, </w:t>
            </w:r>
            <w:proofErr w:type="spellStart"/>
            <w:r>
              <w:rPr>
                <w:b/>
                <w:bCs/>
                <w:szCs w:val="24"/>
              </w:rPr>
              <w:t>Eur</w:t>
            </w:r>
            <w:proofErr w:type="spellEnd"/>
          </w:p>
        </w:tc>
      </w:tr>
      <w:tr w:rsidR="000E2F88">
        <w:trPr>
          <w:trHeight w:val="274"/>
        </w:trPr>
        <w:tc>
          <w:tcPr>
            <w:tcW w:w="2127" w:type="dxa"/>
            <w:vMerge w:val="restart"/>
            <w:tcBorders>
              <w:top w:val="single" w:sz="4" w:space="0" w:color="auto"/>
              <w:left w:val="single" w:sz="4" w:space="0" w:color="auto"/>
              <w:bottom w:val="single" w:sz="8" w:space="0" w:color="000000"/>
              <w:right w:val="single" w:sz="4" w:space="0" w:color="auto"/>
            </w:tcBorders>
            <w:noWrap/>
            <w:vAlign w:val="center"/>
            <w:hideMark/>
          </w:tcPr>
          <w:p w:rsidR="000E2F88" w:rsidRDefault="008755EC">
            <w:pPr>
              <w:tabs>
                <w:tab w:val="left" w:pos="7938"/>
              </w:tabs>
              <w:jc w:val="center"/>
              <w:rPr>
                <w:b/>
                <w:bCs/>
                <w:szCs w:val="24"/>
              </w:rPr>
            </w:pPr>
            <w:r>
              <w:rPr>
                <w:b/>
                <w:bCs/>
                <w:szCs w:val="24"/>
              </w:rPr>
              <w:t>Darbo dienomis iki 17.00 val.</w:t>
            </w:r>
          </w:p>
        </w:tc>
        <w:tc>
          <w:tcPr>
            <w:tcW w:w="1701"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1 k. per dieną, 2 val.</w:t>
            </w:r>
          </w:p>
        </w:tc>
        <w:tc>
          <w:tcPr>
            <w:tcW w:w="1275"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55,00</w:t>
            </w:r>
          </w:p>
        </w:tc>
        <w:tc>
          <w:tcPr>
            <w:tcW w:w="1560"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150,00 </w:t>
            </w:r>
          </w:p>
        </w:tc>
        <w:tc>
          <w:tcPr>
            <w:tcW w:w="1559"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270,00 </w:t>
            </w:r>
          </w:p>
        </w:tc>
        <w:tc>
          <w:tcPr>
            <w:tcW w:w="1524" w:type="dxa"/>
            <w:tcBorders>
              <w:top w:val="single" w:sz="4" w:space="0" w:color="auto"/>
              <w:left w:val="nil"/>
              <w:bottom w:val="single" w:sz="4" w:space="0" w:color="auto"/>
              <w:right w:val="single" w:sz="8" w:space="0" w:color="auto"/>
            </w:tcBorders>
            <w:noWrap/>
            <w:vAlign w:val="bottom"/>
            <w:hideMark/>
          </w:tcPr>
          <w:p w:rsidR="000E2F88" w:rsidRDefault="008755EC">
            <w:pPr>
              <w:tabs>
                <w:tab w:val="left" w:pos="7938"/>
              </w:tabs>
              <w:jc w:val="center"/>
              <w:rPr>
                <w:szCs w:val="24"/>
              </w:rPr>
            </w:pPr>
            <w:r>
              <w:rPr>
                <w:szCs w:val="24"/>
              </w:rPr>
              <w:t xml:space="preserve">480,00 </w:t>
            </w:r>
          </w:p>
        </w:tc>
      </w:tr>
      <w:tr w:rsidR="000E2F88">
        <w:trPr>
          <w:trHeight w:val="286"/>
        </w:trPr>
        <w:tc>
          <w:tcPr>
            <w:tcW w:w="2127" w:type="dxa"/>
            <w:vMerge/>
            <w:tcBorders>
              <w:top w:val="single" w:sz="8" w:space="0" w:color="auto"/>
              <w:left w:val="single" w:sz="4" w:space="0" w:color="auto"/>
              <w:bottom w:val="single" w:sz="4" w:space="0" w:color="auto"/>
              <w:right w:val="single" w:sz="4" w:space="0" w:color="auto"/>
            </w:tcBorders>
            <w:vAlign w:val="center"/>
            <w:hideMark/>
          </w:tcPr>
          <w:p w:rsidR="000E2F88" w:rsidRDefault="000E2F88">
            <w:pPr>
              <w:tabs>
                <w:tab w:val="left" w:pos="7938"/>
              </w:tabs>
              <w:jc w:val="center"/>
              <w:rPr>
                <w:b/>
                <w:bCs/>
                <w:szCs w:val="24"/>
              </w:rPr>
            </w:pPr>
          </w:p>
        </w:tc>
        <w:tc>
          <w:tcPr>
            <w:tcW w:w="1701"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1 k. per dieną, 3 val.</w:t>
            </w:r>
          </w:p>
        </w:tc>
        <w:tc>
          <w:tcPr>
            <w:tcW w:w="1275"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65,00</w:t>
            </w:r>
          </w:p>
        </w:tc>
        <w:tc>
          <w:tcPr>
            <w:tcW w:w="1560"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175,00 </w:t>
            </w:r>
          </w:p>
        </w:tc>
        <w:tc>
          <w:tcPr>
            <w:tcW w:w="1559"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310,00 </w:t>
            </w:r>
          </w:p>
        </w:tc>
        <w:tc>
          <w:tcPr>
            <w:tcW w:w="1524" w:type="dxa"/>
            <w:tcBorders>
              <w:top w:val="nil"/>
              <w:left w:val="nil"/>
              <w:bottom w:val="single" w:sz="4" w:space="0" w:color="auto"/>
              <w:right w:val="single" w:sz="8" w:space="0" w:color="auto"/>
            </w:tcBorders>
            <w:noWrap/>
            <w:vAlign w:val="bottom"/>
            <w:hideMark/>
          </w:tcPr>
          <w:p w:rsidR="000E2F88" w:rsidRDefault="008755EC">
            <w:pPr>
              <w:tabs>
                <w:tab w:val="left" w:pos="7938"/>
              </w:tabs>
              <w:jc w:val="center"/>
              <w:rPr>
                <w:szCs w:val="24"/>
              </w:rPr>
            </w:pPr>
            <w:r>
              <w:rPr>
                <w:szCs w:val="24"/>
              </w:rPr>
              <w:t xml:space="preserve">550,00 </w:t>
            </w:r>
          </w:p>
        </w:tc>
      </w:tr>
      <w:tr w:rsidR="000E2F88">
        <w:trPr>
          <w:trHeight w:val="274"/>
        </w:trPr>
        <w:tc>
          <w:tcPr>
            <w:tcW w:w="2127" w:type="dxa"/>
            <w:vMerge w:val="restart"/>
            <w:tcBorders>
              <w:top w:val="single" w:sz="4" w:space="0" w:color="auto"/>
              <w:left w:val="single" w:sz="4" w:space="0" w:color="auto"/>
              <w:bottom w:val="single" w:sz="8" w:space="0" w:color="000000"/>
              <w:right w:val="single" w:sz="4" w:space="0" w:color="auto"/>
            </w:tcBorders>
            <w:noWrap/>
            <w:vAlign w:val="center"/>
            <w:hideMark/>
          </w:tcPr>
          <w:p w:rsidR="000E2F88" w:rsidRDefault="008755EC">
            <w:pPr>
              <w:tabs>
                <w:tab w:val="left" w:pos="7938"/>
              </w:tabs>
              <w:jc w:val="center"/>
              <w:rPr>
                <w:b/>
                <w:bCs/>
                <w:szCs w:val="24"/>
              </w:rPr>
            </w:pPr>
            <w:r>
              <w:rPr>
                <w:b/>
                <w:bCs/>
                <w:szCs w:val="24"/>
              </w:rPr>
              <w:t>Darbo dienomis ir savaitgaliais</w:t>
            </w:r>
          </w:p>
        </w:tc>
        <w:tc>
          <w:tcPr>
            <w:tcW w:w="1701"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1 k. per dieną, 2 val.</w:t>
            </w:r>
          </w:p>
        </w:tc>
        <w:tc>
          <w:tcPr>
            <w:tcW w:w="1275"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65,00</w:t>
            </w:r>
          </w:p>
        </w:tc>
        <w:tc>
          <w:tcPr>
            <w:tcW w:w="1560"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180,00 </w:t>
            </w:r>
          </w:p>
        </w:tc>
        <w:tc>
          <w:tcPr>
            <w:tcW w:w="1559"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330,00 </w:t>
            </w:r>
          </w:p>
        </w:tc>
        <w:tc>
          <w:tcPr>
            <w:tcW w:w="1524" w:type="dxa"/>
            <w:tcBorders>
              <w:top w:val="single" w:sz="4" w:space="0" w:color="auto"/>
              <w:left w:val="nil"/>
              <w:bottom w:val="single" w:sz="4" w:space="0" w:color="auto"/>
              <w:right w:val="single" w:sz="8" w:space="0" w:color="auto"/>
            </w:tcBorders>
            <w:noWrap/>
            <w:vAlign w:val="bottom"/>
            <w:hideMark/>
          </w:tcPr>
          <w:p w:rsidR="000E2F88" w:rsidRDefault="008755EC">
            <w:pPr>
              <w:tabs>
                <w:tab w:val="left" w:pos="7938"/>
              </w:tabs>
              <w:jc w:val="center"/>
              <w:rPr>
                <w:szCs w:val="24"/>
              </w:rPr>
            </w:pPr>
            <w:r>
              <w:rPr>
                <w:szCs w:val="24"/>
              </w:rPr>
              <w:t xml:space="preserve">600,00 </w:t>
            </w:r>
          </w:p>
        </w:tc>
      </w:tr>
      <w:tr w:rsidR="000E2F88">
        <w:trPr>
          <w:trHeight w:val="286"/>
        </w:trPr>
        <w:tc>
          <w:tcPr>
            <w:tcW w:w="2127" w:type="dxa"/>
            <w:vMerge/>
            <w:tcBorders>
              <w:top w:val="nil"/>
              <w:left w:val="single" w:sz="4" w:space="0" w:color="auto"/>
              <w:bottom w:val="single" w:sz="4" w:space="0" w:color="auto"/>
              <w:right w:val="single" w:sz="4" w:space="0" w:color="auto"/>
            </w:tcBorders>
            <w:vAlign w:val="center"/>
            <w:hideMark/>
          </w:tcPr>
          <w:p w:rsidR="000E2F88" w:rsidRDefault="000E2F88">
            <w:pPr>
              <w:tabs>
                <w:tab w:val="left" w:pos="7938"/>
              </w:tabs>
              <w:jc w:val="center"/>
              <w:rPr>
                <w:b/>
                <w:bCs/>
                <w:szCs w:val="24"/>
              </w:rPr>
            </w:pPr>
          </w:p>
        </w:tc>
        <w:tc>
          <w:tcPr>
            <w:tcW w:w="1701"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1 k. per dieną, 3 val.</w:t>
            </w:r>
          </w:p>
        </w:tc>
        <w:tc>
          <w:tcPr>
            <w:tcW w:w="1275"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75,00</w:t>
            </w:r>
          </w:p>
        </w:tc>
        <w:tc>
          <w:tcPr>
            <w:tcW w:w="1560"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210,00 </w:t>
            </w:r>
          </w:p>
        </w:tc>
        <w:tc>
          <w:tcPr>
            <w:tcW w:w="1559" w:type="dxa"/>
            <w:tcBorders>
              <w:top w:val="nil"/>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380,00 </w:t>
            </w:r>
          </w:p>
        </w:tc>
        <w:tc>
          <w:tcPr>
            <w:tcW w:w="1524" w:type="dxa"/>
            <w:tcBorders>
              <w:top w:val="nil"/>
              <w:left w:val="nil"/>
              <w:bottom w:val="single" w:sz="4" w:space="0" w:color="auto"/>
              <w:right w:val="single" w:sz="8" w:space="0" w:color="auto"/>
            </w:tcBorders>
            <w:noWrap/>
            <w:vAlign w:val="bottom"/>
            <w:hideMark/>
          </w:tcPr>
          <w:p w:rsidR="000E2F88" w:rsidRDefault="008755EC">
            <w:pPr>
              <w:tabs>
                <w:tab w:val="left" w:pos="7938"/>
              </w:tabs>
              <w:jc w:val="center"/>
              <w:rPr>
                <w:szCs w:val="24"/>
              </w:rPr>
            </w:pPr>
            <w:r>
              <w:rPr>
                <w:szCs w:val="24"/>
              </w:rPr>
              <w:t xml:space="preserve">690,00 </w:t>
            </w:r>
          </w:p>
        </w:tc>
      </w:tr>
    </w:tbl>
    <w:p w:rsidR="000E2F88" w:rsidRDefault="000E2F88">
      <w:pPr>
        <w:tabs>
          <w:tab w:val="left" w:pos="7938"/>
        </w:tabs>
        <w:jc w:val="both"/>
        <w:rPr>
          <w:sz w:val="22"/>
          <w:szCs w:val="22"/>
        </w:rPr>
      </w:pPr>
    </w:p>
    <w:p w:rsidR="000E2F88" w:rsidRDefault="008755EC">
      <w:pPr>
        <w:tabs>
          <w:tab w:val="left" w:pos="7938"/>
        </w:tabs>
        <w:jc w:val="both"/>
        <w:rPr>
          <w:sz w:val="22"/>
          <w:szCs w:val="22"/>
        </w:rPr>
      </w:pPr>
      <w:r>
        <w:rPr>
          <w:sz w:val="22"/>
          <w:szCs w:val="22"/>
        </w:rPr>
        <w:t xml:space="preserve">Pastabos. </w:t>
      </w:r>
      <w:r>
        <w:rPr>
          <w:sz w:val="22"/>
          <w:szCs w:val="22"/>
        </w:rPr>
        <w:tab/>
      </w:r>
    </w:p>
    <w:p w:rsidR="000E2F88" w:rsidRDefault="008755EC">
      <w:pPr>
        <w:tabs>
          <w:tab w:val="left" w:pos="993"/>
          <w:tab w:val="left" w:pos="7938"/>
        </w:tabs>
        <w:jc w:val="both"/>
        <w:rPr>
          <w:sz w:val="22"/>
          <w:szCs w:val="22"/>
        </w:rPr>
      </w:pPr>
      <w:r>
        <w:rPr>
          <w:sz w:val="22"/>
          <w:szCs w:val="22"/>
        </w:rPr>
        <w:t>1. Baseino uždarymo metu abonemento laikas stabdomas ir atnaujinamas pradėjus vėl dirbti.</w:t>
      </w:r>
    </w:p>
    <w:p w:rsidR="000E2F88" w:rsidRDefault="008755EC">
      <w:pPr>
        <w:tabs>
          <w:tab w:val="left" w:pos="993"/>
        </w:tabs>
        <w:jc w:val="both"/>
        <w:rPr>
          <w:sz w:val="22"/>
          <w:szCs w:val="22"/>
        </w:rPr>
      </w:pPr>
      <w:r>
        <w:rPr>
          <w:sz w:val="22"/>
          <w:szCs w:val="22"/>
        </w:rPr>
        <w:t>2. Vaikams nuo 8 metų, moksleiviams, studentams, senatvės pensininkams, asmenims su negalia, pateikus pažymėjimą (asmens dokumentą, mokinio ar studento pažymėjimą, senatvės pensijos gavėjo pažymėjimą, asmens su negalia pažymėjimą), suteikiama 20 proc. nuolaida.</w:t>
      </w:r>
    </w:p>
    <w:p w:rsidR="000E2F88" w:rsidRDefault="002928AD">
      <w:pPr>
        <w:tabs>
          <w:tab w:val="left" w:pos="7938"/>
        </w:tabs>
        <w:jc w:val="both"/>
        <w:rPr>
          <w:sz w:val="22"/>
          <w:szCs w:val="22"/>
        </w:rPr>
      </w:pPr>
      <w:r w:rsidR="008755EC">
        <w:rPr>
          <w:sz w:val="22"/>
          <w:szCs w:val="22"/>
        </w:rPr>
        <w:t>3</w:t>
      </w:r>
      <w:r w:rsidR="008755EC">
        <w:rPr>
          <w:sz w:val="22"/>
          <w:szCs w:val="22"/>
        </w:rPr>
        <w:t xml:space="preserve">. Laikytina, kad 1 mėnuo atitinka 30 kalendorinių dienų, 3 mėn. – 90 k. d., 6 mėn. – 180 k. d., 12 mėn. – 365 k. d. Įsigijus abonementą lankytis galima kiekvieną dieną – 1 kartą per dieną, abonemente numatytą apsilankymo trukmę. </w:t>
      </w:r>
    </w:p>
    <w:p w:rsidR="000E2F88" w:rsidRDefault="000E2F88">
      <w:pPr>
        <w:tabs>
          <w:tab w:val="left" w:pos="7938"/>
        </w:tabs>
        <w:ind w:firstLine="8640"/>
        <w:jc w:val="both"/>
        <w:rPr>
          <w:sz w:val="22"/>
          <w:szCs w:val="22"/>
        </w:rPr>
      </w:pPr>
    </w:p>
    <w:tbl>
      <w:tblPr>
        <w:tblW w:w="9639" w:type="dxa"/>
        <w:tblInd w:w="108" w:type="dxa"/>
        <w:tblLook w:val="04A0" w:firstRow="1" w:lastRow="0" w:firstColumn="1" w:lastColumn="0" w:noHBand="0" w:noVBand="1"/>
      </w:tblPr>
      <w:tblGrid>
        <w:gridCol w:w="7088"/>
        <w:gridCol w:w="2551"/>
      </w:tblGrid>
      <w:tr w:rsidR="000E2F88">
        <w:trPr>
          <w:trHeight w:val="300"/>
        </w:trPr>
        <w:tc>
          <w:tcPr>
            <w:tcW w:w="9639" w:type="dxa"/>
            <w:gridSpan w:val="2"/>
            <w:tcBorders>
              <w:bottom w:val="single" w:sz="4" w:space="0" w:color="auto"/>
            </w:tcBorders>
            <w:noWrap/>
            <w:vAlign w:val="bottom"/>
            <w:hideMark/>
          </w:tcPr>
          <w:p w:rsidR="000E2F88" w:rsidRDefault="008755EC">
            <w:pPr>
              <w:jc w:val="center"/>
              <w:rPr>
                <w:bCs/>
                <w:szCs w:val="24"/>
                <w:lang w:eastAsia="lt-LT"/>
              </w:rPr>
            </w:pPr>
            <w:r>
              <w:rPr>
                <w:b/>
                <w:bCs/>
                <w:color w:val="000000"/>
                <w:szCs w:val="24"/>
                <w:lang w:eastAsia="lt-LT"/>
              </w:rPr>
              <w:t xml:space="preserve">3. MOKYMAS PLAUKTI </w:t>
            </w:r>
            <w:r>
              <w:rPr>
                <w:b/>
                <w:bCs/>
                <w:szCs w:val="24"/>
                <w:lang w:eastAsia="lt-LT"/>
              </w:rPr>
              <w:t>(SPORTO IR REKREACIJOS CENTRO TEIKIAMA PASLAUGA)</w:t>
            </w:r>
          </w:p>
          <w:p w:rsidR="000E2F88" w:rsidRDefault="000E2F88">
            <w:pPr>
              <w:ind w:left="720"/>
              <w:jc w:val="both"/>
              <w:rPr>
                <w:bCs/>
                <w:szCs w:val="24"/>
                <w:lang w:eastAsia="lt-LT"/>
              </w:rPr>
            </w:pPr>
          </w:p>
        </w:tc>
      </w:tr>
      <w:tr w:rsidR="000E2F88">
        <w:trPr>
          <w:trHeight w:val="288"/>
        </w:trPr>
        <w:tc>
          <w:tcPr>
            <w:tcW w:w="7088" w:type="dxa"/>
            <w:tcBorders>
              <w:top w:val="single" w:sz="4" w:space="0" w:color="auto"/>
              <w:left w:val="single" w:sz="4" w:space="0" w:color="auto"/>
              <w:bottom w:val="single" w:sz="4" w:space="0" w:color="auto"/>
              <w:right w:val="nil"/>
            </w:tcBorders>
            <w:noWrap/>
            <w:vAlign w:val="center"/>
            <w:hideMark/>
          </w:tcPr>
          <w:p w:rsidR="000E2F88" w:rsidRDefault="008755EC">
            <w:pPr>
              <w:jc w:val="center"/>
              <w:rPr>
                <w:b/>
                <w:bCs/>
                <w:color w:val="000000"/>
                <w:szCs w:val="24"/>
                <w:lang w:eastAsia="lt-LT"/>
              </w:rPr>
            </w:pPr>
            <w:r>
              <w:rPr>
                <w:b/>
                <w:bCs/>
                <w:color w:val="000000"/>
                <w:szCs w:val="24"/>
                <w:lang w:eastAsia="lt-LT"/>
              </w:rPr>
              <w:t>Paslaugų pirkėjų kategorijos</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E2F88" w:rsidRDefault="008755EC">
            <w:pPr>
              <w:jc w:val="center"/>
              <w:rPr>
                <w:b/>
                <w:bCs/>
                <w:color w:val="000000"/>
                <w:szCs w:val="24"/>
                <w:lang w:eastAsia="lt-LT"/>
              </w:rPr>
            </w:pPr>
            <w:r>
              <w:rPr>
                <w:b/>
                <w:bCs/>
                <w:color w:val="000000"/>
                <w:szCs w:val="24"/>
                <w:lang w:eastAsia="lt-LT"/>
              </w:rPr>
              <w:t xml:space="preserve">Kaina, </w:t>
            </w:r>
            <w:proofErr w:type="spellStart"/>
            <w:r>
              <w:rPr>
                <w:b/>
                <w:bCs/>
                <w:color w:val="000000"/>
                <w:szCs w:val="24"/>
                <w:lang w:eastAsia="lt-LT"/>
              </w:rPr>
              <w:t>Eur</w:t>
            </w:r>
            <w:proofErr w:type="spellEnd"/>
          </w:p>
        </w:tc>
      </w:tr>
      <w:tr w:rsidR="000E2F88">
        <w:trPr>
          <w:trHeight w:val="288"/>
        </w:trPr>
        <w:tc>
          <w:tcPr>
            <w:tcW w:w="7088" w:type="dxa"/>
            <w:tcBorders>
              <w:top w:val="single" w:sz="4" w:space="0" w:color="auto"/>
              <w:left w:val="single" w:sz="4" w:space="0" w:color="auto"/>
              <w:bottom w:val="single" w:sz="4" w:space="0" w:color="auto"/>
              <w:right w:val="nil"/>
            </w:tcBorders>
            <w:vAlign w:val="bottom"/>
            <w:hideMark/>
          </w:tcPr>
          <w:p w:rsidR="000E2F88" w:rsidRDefault="008755EC">
            <w:pPr>
              <w:jc w:val="both"/>
              <w:rPr>
                <w:color w:val="000000"/>
                <w:szCs w:val="24"/>
                <w:lang w:eastAsia="lt-LT"/>
              </w:rPr>
            </w:pPr>
            <w:r>
              <w:rPr>
                <w:color w:val="000000"/>
                <w:szCs w:val="24"/>
                <w:lang w:eastAsia="lt-LT"/>
              </w:rPr>
              <w:t>Vaikų grupė – iki 4 vaikų, 1 kartas, 45 min.*</w:t>
            </w:r>
          </w:p>
        </w:tc>
        <w:tc>
          <w:tcPr>
            <w:tcW w:w="2551" w:type="dxa"/>
            <w:tcBorders>
              <w:top w:val="single" w:sz="4" w:space="0" w:color="auto"/>
              <w:left w:val="single" w:sz="4" w:space="0" w:color="auto"/>
              <w:bottom w:val="single" w:sz="4" w:space="0" w:color="auto"/>
              <w:right w:val="single" w:sz="4" w:space="0" w:color="000000"/>
            </w:tcBorders>
            <w:vAlign w:val="bottom"/>
            <w:hideMark/>
          </w:tcPr>
          <w:p w:rsidR="000E2F88" w:rsidRDefault="008755EC">
            <w:pPr>
              <w:jc w:val="center"/>
              <w:rPr>
                <w:color w:val="000000"/>
                <w:szCs w:val="24"/>
                <w:lang w:eastAsia="lt-LT"/>
              </w:rPr>
            </w:pPr>
            <w:r>
              <w:rPr>
                <w:color w:val="000000"/>
                <w:szCs w:val="24"/>
                <w:lang w:eastAsia="lt-LT"/>
              </w:rPr>
              <w:t>5,00 + įėjimo mokestis</w:t>
            </w:r>
          </w:p>
        </w:tc>
      </w:tr>
      <w:tr w:rsidR="000E2F88">
        <w:trPr>
          <w:trHeight w:val="288"/>
        </w:trPr>
        <w:tc>
          <w:tcPr>
            <w:tcW w:w="7088" w:type="dxa"/>
            <w:tcBorders>
              <w:top w:val="single" w:sz="4" w:space="0" w:color="auto"/>
              <w:left w:val="single" w:sz="4" w:space="0" w:color="auto"/>
              <w:bottom w:val="single" w:sz="4" w:space="0" w:color="auto"/>
              <w:right w:val="nil"/>
            </w:tcBorders>
            <w:vAlign w:val="bottom"/>
            <w:hideMark/>
          </w:tcPr>
          <w:p w:rsidR="000E2F88" w:rsidRDefault="008755EC">
            <w:pPr>
              <w:jc w:val="both"/>
              <w:rPr>
                <w:color w:val="000000"/>
                <w:szCs w:val="24"/>
                <w:lang w:eastAsia="lt-LT"/>
              </w:rPr>
            </w:pPr>
            <w:r>
              <w:rPr>
                <w:color w:val="000000"/>
                <w:szCs w:val="24"/>
                <w:lang w:eastAsia="lt-LT"/>
              </w:rPr>
              <w:t>Suaugusiųjų grupė – iki 4 asmenų, 1 kartas, 45 min.*</w:t>
            </w:r>
          </w:p>
        </w:tc>
        <w:tc>
          <w:tcPr>
            <w:tcW w:w="2551" w:type="dxa"/>
            <w:tcBorders>
              <w:top w:val="single" w:sz="4" w:space="0" w:color="auto"/>
              <w:left w:val="single" w:sz="4" w:space="0" w:color="auto"/>
              <w:bottom w:val="single" w:sz="4" w:space="0" w:color="auto"/>
              <w:right w:val="single" w:sz="4" w:space="0" w:color="000000"/>
            </w:tcBorders>
            <w:vAlign w:val="bottom"/>
            <w:hideMark/>
          </w:tcPr>
          <w:p w:rsidR="000E2F88" w:rsidRDefault="008755EC">
            <w:pPr>
              <w:ind w:firstLine="62"/>
              <w:jc w:val="center"/>
              <w:rPr>
                <w:color w:val="000000"/>
                <w:szCs w:val="24"/>
                <w:lang w:eastAsia="lt-LT"/>
              </w:rPr>
            </w:pPr>
            <w:r>
              <w:rPr>
                <w:color w:val="000000"/>
                <w:szCs w:val="24"/>
                <w:lang w:eastAsia="lt-LT"/>
              </w:rPr>
              <w:t>5,00 + įėjimo mokestis</w:t>
            </w:r>
          </w:p>
        </w:tc>
      </w:tr>
      <w:tr w:rsidR="000E2F88">
        <w:trPr>
          <w:trHeight w:val="288"/>
        </w:trPr>
        <w:tc>
          <w:tcPr>
            <w:tcW w:w="7088" w:type="dxa"/>
            <w:tcBorders>
              <w:top w:val="single" w:sz="4" w:space="0" w:color="auto"/>
              <w:left w:val="single" w:sz="4" w:space="0" w:color="auto"/>
              <w:bottom w:val="single" w:sz="4" w:space="0" w:color="auto"/>
              <w:right w:val="nil"/>
            </w:tcBorders>
            <w:vAlign w:val="bottom"/>
            <w:hideMark/>
          </w:tcPr>
          <w:p w:rsidR="000E2F88" w:rsidRDefault="008755EC">
            <w:pPr>
              <w:jc w:val="both"/>
              <w:rPr>
                <w:color w:val="000000"/>
                <w:szCs w:val="24"/>
                <w:lang w:eastAsia="lt-LT"/>
              </w:rPr>
            </w:pPr>
            <w:r>
              <w:rPr>
                <w:color w:val="000000"/>
                <w:szCs w:val="24"/>
                <w:lang w:eastAsia="lt-LT"/>
              </w:rPr>
              <w:t>Individuali mokymosi plaukti pamoka, asmeniui, 1 kartas, 45 min.*</w:t>
            </w:r>
          </w:p>
        </w:tc>
        <w:tc>
          <w:tcPr>
            <w:tcW w:w="2551" w:type="dxa"/>
            <w:tcBorders>
              <w:top w:val="single" w:sz="4" w:space="0" w:color="auto"/>
              <w:left w:val="single" w:sz="4" w:space="0" w:color="auto"/>
              <w:bottom w:val="single" w:sz="4" w:space="0" w:color="auto"/>
              <w:right w:val="single" w:sz="4" w:space="0" w:color="000000"/>
            </w:tcBorders>
            <w:vAlign w:val="bottom"/>
            <w:hideMark/>
          </w:tcPr>
          <w:p w:rsidR="000E2F88" w:rsidRDefault="008755EC">
            <w:pPr>
              <w:jc w:val="center"/>
              <w:rPr>
                <w:color w:val="000000"/>
                <w:szCs w:val="24"/>
                <w:lang w:eastAsia="lt-LT"/>
              </w:rPr>
            </w:pPr>
            <w:r>
              <w:rPr>
                <w:color w:val="000000"/>
                <w:szCs w:val="24"/>
                <w:lang w:eastAsia="lt-LT"/>
              </w:rPr>
              <w:t>20,00 + įėjimo mokestis</w:t>
            </w:r>
          </w:p>
        </w:tc>
      </w:tr>
    </w:tbl>
    <w:p w:rsidR="000E2F88" w:rsidRDefault="008755EC">
      <w:pPr>
        <w:rPr>
          <w:bCs/>
          <w:sz w:val="22"/>
          <w:szCs w:val="22"/>
        </w:rPr>
      </w:pPr>
      <w:r>
        <w:rPr>
          <w:bCs/>
          <w:sz w:val="22"/>
          <w:szCs w:val="22"/>
        </w:rPr>
        <w:t>* Būtina išankstinė registracija</w:t>
      </w:r>
    </w:p>
    <w:p w:rsidR="000E2F88" w:rsidRDefault="002928AD">
      <w:pPr>
        <w:rPr>
          <w:bCs/>
          <w:szCs w:val="24"/>
        </w:rPr>
      </w:pPr>
    </w:p>
    <w:tbl>
      <w:tblPr>
        <w:tblW w:w="9595" w:type="dxa"/>
        <w:tblInd w:w="108" w:type="dxa"/>
        <w:tblLayout w:type="fixed"/>
        <w:tblLook w:val="04A0" w:firstRow="1" w:lastRow="0" w:firstColumn="1" w:lastColumn="0" w:noHBand="0" w:noVBand="1"/>
      </w:tblPr>
      <w:tblGrid>
        <w:gridCol w:w="6663"/>
        <w:gridCol w:w="2932"/>
      </w:tblGrid>
      <w:tr w:rsidR="000E2F88">
        <w:trPr>
          <w:trHeight w:val="300"/>
        </w:trPr>
        <w:tc>
          <w:tcPr>
            <w:tcW w:w="9595" w:type="dxa"/>
            <w:gridSpan w:val="2"/>
            <w:tcBorders>
              <w:bottom w:val="single" w:sz="4" w:space="0" w:color="auto"/>
            </w:tcBorders>
            <w:noWrap/>
            <w:vAlign w:val="bottom"/>
            <w:hideMark/>
          </w:tcPr>
          <w:p w:rsidR="000E2F88" w:rsidRDefault="008755EC">
            <w:pPr>
              <w:tabs>
                <w:tab w:val="left" w:pos="7938"/>
              </w:tabs>
              <w:jc w:val="center"/>
              <w:rPr>
                <w:b/>
                <w:bCs/>
                <w:szCs w:val="24"/>
              </w:rPr>
            </w:pPr>
            <w:r>
              <w:rPr>
                <w:b/>
                <w:bCs/>
                <w:szCs w:val="24"/>
              </w:rPr>
              <w:t>4. KITI BASEINO ĮKAINIAI</w:t>
            </w:r>
          </w:p>
          <w:p w:rsidR="000E2F88" w:rsidRDefault="000E2F88">
            <w:pPr>
              <w:tabs>
                <w:tab w:val="left" w:pos="7938"/>
              </w:tabs>
              <w:ind w:left="720"/>
              <w:jc w:val="both"/>
              <w:rPr>
                <w:b/>
                <w:bCs/>
                <w:szCs w:val="24"/>
              </w:rPr>
            </w:pPr>
          </w:p>
        </w:tc>
      </w:tr>
      <w:tr w:rsidR="000E2F88">
        <w:trPr>
          <w:trHeight w:val="288"/>
        </w:trPr>
        <w:tc>
          <w:tcPr>
            <w:tcW w:w="6663" w:type="dxa"/>
            <w:tcBorders>
              <w:top w:val="single" w:sz="4" w:space="0" w:color="auto"/>
              <w:left w:val="single" w:sz="4" w:space="0" w:color="auto"/>
              <w:bottom w:val="single" w:sz="4" w:space="0" w:color="auto"/>
              <w:right w:val="nil"/>
            </w:tcBorders>
            <w:noWrap/>
            <w:vAlign w:val="center"/>
            <w:hideMark/>
          </w:tcPr>
          <w:p w:rsidR="000E2F88" w:rsidRDefault="008755EC">
            <w:pPr>
              <w:tabs>
                <w:tab w:val="left" w:pos="7938"/>
              </w:tabs>
              <w:jc w:val="center"/>
              <w:rPr>
                <w:b/>
                <w:bCs/>
                <w:szCs w:val="24"/>
              </w:rPr>
            </w:pPr>
            <w:r>
              <w:rPr>
                <w:b/>
                <w:bCs/>
                <w:szCs w:val="24"/>
              </w:rPr>
              <w:t>Paslaugų pirkėjų kategorijos</w:t>
            </w:r>
          </w:p>
        </w:tc>
        <w:tc>
          <w:tcPr>
            <w:tcW w:w="2932" w:type="dxa"/>
            <w:tcBorders>
              <w:top w:val="single" w:sz="4" w:space="0" w:color="auto"/>
              <w:left w:val="single" w:sz="4" w:space="0" w:color="auto"/>
              <w:bottom w:val="single" w:sz="4" w:space="0" w:color="auto"/>
              <w:right w:val="single" w:sz="4" w:space="0" w:color="auto"/>
            </w:tcBorders>
            <w:noWrap/>
            <w:vAlign w:val="center"/>
            <w:hideMark/>
          </w:tcPr>
          <w:p w:rsidR="000E2F88" w:rsidRDefault="008755EC">
            <w:pPr>
              <w:tabs>
                <w:tab w:val="left" w:pos="7938"/>
              </w:tabs>
              <w:jc w:val="center"/>
              <w:rPr>
                <w:b/>
                <w:bCs/>
                <w:szCs w:val="24"/>
              </w:rPr>
            </w:pPr>
            <w:r>
              <w:rPr>
                <w:b/>
                <w:bCs/>
                <w:szCs w:val="24"/>
              </w:rPr>
              <w:t xml:space="preserve">Kaina, </w:t>
            </w:r>
            <w:proofErr w:type="spellStart"/>
            <w:r>
              <w:rPr>
                <w:b/>
                <w:bCs/>
                <w:szCs w:val="24"/>
              </w:rPr>
              <w:t>Eur</w:t>
            </w:r>
            <w:proofErr w:type="spellEnd"/>
          </w:p>
        </w:tc>
      </w:tr>
      <w:tr w:rsidR="000E2F88">
        <w:trPr>
          <w:trHeight w:val="288"/>
        </w:trPr>
        <w:tc>
          <w:tcPr>
            <w:tcW w:w="6663" w:type="dxa"/>
            <w:tcBorders>
              <w:top w:val="single" w:sz="4" w:space="0" w:color="auto"/>
              <w:left w:val="single" w:sz="4" w:space="0" w:color="auto"/>
              <w:bottom w:val="single" w:sz="4" w:space="0" w:color="auto"/>
              <w:right w:val="single" w:sz="4" w:space="0" w:color="000000"/>
            </w:tcBorders>
            <w:noWrap/>
            <w:vAlign w:val="center"/>
            <w:hideMark/>
          </w:tcPr>
          <w:p w:rsidR="000E2F88" w:rsidRDefault="008755EC">
            <w:pPr>
              <w:tabs>
                <w:tab w:val="left" w:pos="7938"/>
              </w:tabs>
              <w:ind w:right="1735"/>
              <w:rPr>
                <w:szCs w:val="24"/>
              </w:rPr>
            </w:pPr>
            <w:r>
              <w:rPr>
                <w:szCs w:val="24"/>
              </w:rPr>
              <w:t xml:space="preserve">Plaukimo takelio nuoma (be SPA zonos paslaugų) </w:t>
            </w:r>
            <w:r>
              <w:rPr>
                <w:bCs/>
                <w:szCs w:val="24"/>
              </w:rPr>
              <w:t>iki 12 asmenų:</w:t>
            </w:r>
          </w:p>
        </w:tc>
        <w:tc>
          <w:tcPr>
            <w:tcW w:w="2932" w:type="dxa"/>
            <w:tcBorders>
              <w:top w:val="single" w:sz="4" w:space="0" w:color="auto"/>
              <w:left w:val="nil"/>
              <w:bottom w:val="single" w:sz="4" w:space="0" w:color="auto"/>
              <w:right w:val="single" w:sz="4" w:space="0" w:color="000000"/>
            </w:tcBorders>
            <w:noWrap/>
            <w:vAlign w:val="center"/>
            <w:hideMark/>
          </w:tcPr>
          <w:p w:rsidR="000E2F88" w:rsidRDefault="000E2F88">
            <w:pPr>
              <w:tabs>
                <w:tab w:val="left" w:pos="7938"/>
              </w:tabs>
              <w:jc w:val="center"/>
              <w:rPr>
                <w:strike/>
                <w:szCs w:val="24"/>
              </w:rPr>
            </w:pPr>
          </w:p>
        </w:tc>
      </w:tr>
      <w:tr w:rsidR="000E2F88">
        <w:trPr>
          <w:trHeight w:val="288"/>
        </w:trPr>
        <w:tc>
          <w:tcPr>
            <w:tcW w:w="6663" w:type="dxa"/>
            <w:tcBorders>
              <w:top w:val="single" w:sz="4" w:space="0" w:color="auto"/>
              <w:left w:val="single" w:sz="4" w:space="0" w:color="auto"/>
              <w:bottom w:val="single" w:sz="4" w:space="0" w:color="auto"/>
              <w:right w:val="single" w:sz="4" w:space="0" w:color="000000"/>
            </w:tcBorders>
            <w:noWrap/>
            <w:vAlign w:val="center"/>
          </w:tcPr>
          <w:p w:rsidR="000E2F88" w:rsidRDefault="008755EC">
            <w:pPr>
              <w:tabs>
                <w:tab w:val="left" w:pos="7938"/>
              </w:tabs>
              <w:ind w:right="1735"/>
              <w:rPr>
                <w:szCs w:val="24"/>
              </w:rPr>
            </w:pPr>
            <w:r>
              <w:rPr>
                <w:szCs w:val="24"/>
              </w:rPr>
              <w:t xml:space="preserve">Darbo dienomis iki 17 val., 1 val. </w:t>
            </w:r>
          </w:p>
        </w:tc>
        <w:tc>
          <w:tcPr>
            <w:tcW w:w="2932" w:type="dxa"/>
            <w:tcBorders>
              <w:top w:val="single" w:sz="4" w:space="0" w:color="auto"/>
              <w:left w:val="nil"/>
              <w:bottom w:val="single" w:sz="4" w:space="0" w:color="auto"/>
              <w:right w:val="single" w:sz="4" w:space="0" w:color="000000"/>
            </w:tcBorders>
            <w:noWrap/>
            <w:vAlign w:val="center"/>
          </w:tcPr>
          <w:p w:rsidR="000E2F88" w:rsidRDefault="008755EC">
            <w:pPr>
              <w:tabs>
                <w:tab w:val="left" w:pos="7938"/>
              </w:tabs>
              <w:jc w:val="center"/>
              <w:rPr>
                <w:szCs w:val="24"/>
              </w:rPr>
            </w:pPr>
            <w:r>
              <w:rPr>
                <w:szCs w:val="24"/>
              </w:rPr>
              <w:t>30,00**</w:t>
            </w:r>
          </w:p>
        </w:tc>
      </w:tr>
      <w:tr w:rsidR="000E2F88">
        <w:trPr>
          <w:trHeight w:val="288"/>
        </w:trPr>
        <w:tc>
          <w:tcPr>
            <w:tcW w:w="6663" w:type="dxa"/>
            <w:tcBorders>
              <w:top w:val="single" w:sz="4" w:space="0" w:color="auto"/>
              <w:left w:val="single" w:sz="4" w:space="0" w:color="auto"/>
              <w:bottom w:val="single" w:sz="4" w:space="0" w:color="auto"/>
              <w:right w:val="single" w:sz="4" w:space="0" w:color="000000"/>
            </w:tcBorders>
            <w:noWrap/>
            <w:vAlign w:val="center"/>
          </w:tcPr>
          <w:p w:rsidR="000E2F88" w:rsidRDefault="008755EC">
            <w:pPr>
              <w:tabs>
                <w:tab w:val="left" w:pos="7938"/>
              </w:tabs>
              <w:ind w:right="1735"/>
              <w:rPr>
                <w:szCs w:val="24"/>
              </w:rPr>
            </w:pPr>
            <w:r>
              <w:rPr>
                <w:szCs w:val="24"/>
              </w:rPr>
              <w:t xml:space="preserve">Darbo dienomis iki 17 val., 2 val. </w:t>
            </w:r>
          </w:p>
        </w:tc>
        <w:tc>
          <w:tcPr>
            <w:tcW w:w="2932" w:type="dxa"/>
            <w:tcBorders>
              <w:top w:val="single" w:sz="4" w:space="0" w:color="auto"/>
              <w:left w:val="nil"/>
              <w:bottom w:val="single" w:sz="4" w:space="0" w:color="auto"/>
              <w:right w:val="single" w:sz="4" w:space="0" w:color="000000"/>
            </w:tcBorders>
            <w:noWrap/>
            <w:vAlign w:val="center"/>
          </w:tcPr>
          <w:p w:rsidR="000E2F88" w:rsidRDefault="008755EC">
            <w:pPr>
              <w:tabs>
                <w:tab w:val="left" w:pos="7938"/>
              </w:tabs>
              <w:jc w:val="center"/>
              <w:rPr>
                <w:szCs w:val="24"/>
              </w:rPr>
            </w:pPr>
            <w:r>
              <w:rPr>
                <w:szCs w:val="24"/>
              </w:rPr>
              <w:t>50,00**</w:t>
            </w:r>
          </w:p>
        </w:tc>
      </w:tr>
      <w:tr w:rsidR="000E2F88">
        <w:trPr>
          <w:trHeight w:val="288"/>
        </w:trPr>
        <w:tc>
          <w:tcPr>
            <w:tcW w:w="6663" w:type="dxa"/>
            <w:tcBorders>
              <w:top w:val="single" w:sz="4" w:space="0" w:color="auto"/>
              <w:left w:val="single" w:sz="4" w:space="0" w:color="auto"/>
              <w:bottom w:val="single" w:sz="4" w:space="0" w:color="auto"/>
              <w:right w:val="single" w:sz="4" w:space="0" w:color="000000"/>
            </w:tcBorders>
            <w:noWrap/>
            <w:vAlign w:val="center"/>
          </w:tcPr>
          <w:p w:rsidR="000E2F88" w:rsidRDefault="008755EC">
            <w:pPr>
              <w:tabs>
                <w:tab w:val="left" w:pos="7938"/>
              </w:tabs>
              <w:ind w:right="1735"/>
              <w:rPr>
                <w:szCs w:val="24"/>
              </w:rPr>
            </w:pPr>
            <w:r>
              <w:rPr>
                <w:szCs w:val="24"/>
              </w:rPr>
              <w:t>Darbo dienomis po 17 val. ir savaitgaliais, 1 val.</w:t>
            </w:r>
          </w:p>
        </w:tc>
        <w:tc>
          <w:tcPr>
            <w:tcW w:w="2932" w:type="dxa"/>
            <w:tcBorders>
              <w:top w:val="single" w:sz="4" w:space="0" w:color="auto"/>
              <w:left w:val="nil"/>
              <w:bottom w:val="single" w:sz="4" w:space="0" w:color="auto"/>
              <w:right w:val="single" w:sz="4" w:space="0" w:color="000000"/>
            </w:tcBorders>
            <w:noWrap/>
            <w:vAlign w:val="center"/>
          </w:tcPr>
          <w:p w:rsidR="000E2F88" w:rsidRDefault="008755EC">
            <w:pPr>
              <w:tabs>
                <w:tab w:val="left" w:pos="7938"/>
              </w:tabs>
              <w:jc w:val="center"/>
              <w:rPr>
                <w:szCs w:val="24"/>
              </w:rPr>
            </w:pPr>
            <w:r>
              <w:rPr>
                <w:szCs w:val="24"/>
              </w:rPr>
              <w:t>40,00**</w:t>
            </w:r>
          </w:p>
        </w:tc>
      </w:tr>
      <w:tr w:rsidR="000E2F88">
        <w:trPr>
          <w:trHeight w:val="288"/>
        </w:trPr>
        <w:tc>
          <w:tcPr>
            <w:tcW w:w="6663" w:type="dxa"/>
            <w:tcBorders>
              <w:top w:val="single" w:sz="4" w:space="0" w:color="auto"/>
              <w:left w:val="single" w:sz="4" w:space="0" w:color="auto"/>
              <w:bottom w:val="single" w:sz="4" w:space="0" w:color="auto"/>
              <w:right w:val="single" w:sz="4" w:space="0" w:color="000000"/>
            </w:tcBorders>
            <w:noWrap/>
            <w:vAlign w:val="center"/>
          </w:tcPr>
          <w:p w:rsidR="000E2F88" w:rsidRDefault="008755EC">
            <w:pPr>
              <w:tabs>
                <w:tab w:val="left" w:pos="7938"/>
              </w:tabs>
              <w:ind w:right="1735"/>
              <w:rPr>
                <w:szCs w:val="24"/>
              </w:rPr>
            </w:pPr>
            <w:r>
              <w:rPr>
                <w:szCs w:val="24"/>
              </w:rPr>
              <w:t>Darbo dienomis po 17 val. ir savaitgaliais, 2 val.</w:t>
            </w:r>
          </w:p>
        </w:tc>
        <w:tc>
          <w:tcPr>
            <w:tcW w:w="2932" w:type="dxa"/>
            <w:tcBorders>
              <w:top w:val="single" w:sz="4" w:space="0" w:color="auto"/>
              <w:left w:val="nil"/>
              <w:bottom w:val="single" w:sz="4" w:space="0" w:color="auto"/>
              <w:right w:val="single" w:sz="4" w:space="0" w:color="000000"/>
            </w:tcBorders>
            <w:noWrap/>
            <w:vAlign w:val="center"/>
          </w:tcPr>
          <w:p w:rsidR="000E2F88" w:rsidRDefault="008755EC">
            <w:pPr>
              <w:tabs>
                <w:tab w:val="left" w:pos="7938"/>
              </w:tabs>
              <w:jc w:val="center"/>
              <w:rPr>
                <w:szCs w:val="24"/>
              </w:rPr>
            </w:pPr>
            <w:r>
              <w:rPr>
                <w:szCs w:val="24"/>
              </w:rPr>
              <w:t>60,00**</w:t>
            </w:r>
          </w:p>
        </w:tc>
      </w:tr>
      <w:tr w:rsidR="000E2F88">
        <w:trPr>
          <w:trHeight w:val="288"/>
        </w:trPr>
        <w:tc>
          <w:tcPr>
            <w:tcW w:w="6663" w:type="dxa"/>
            <w:tcBorders>
              <w:top w:val="single" w:sz="4" w:space="0" w:color="auto"/>
              <w:left w:val="single" w:sz="4" w:space="0" w:color="auto"/>
              <w:bottom w:val="single" w:sz="4" w:space="0" w:color="auto"/>
              <w:right w:val="single" w:sz="4" w:space="0" w:color="auto"/>
            </w:tcBorders>
            <w:vAlign w:val="bottom"/>
            <w:hideMark/>
          </w:tcPr>
          <w:p w:rsidR="000E2F88" w:rsidRDefault="008755EC">
            <w:pPr>
              <w:tabs>
                <w:tab w:val="left" w:pos="7938"/>
              </w:tabs>
              <w:rPr>
                <w:szCs w:val="24"/>
              </w:rPr>
            </w:pPr>
            <w:r>
              <w:rPr>
                <w:szCs w:val="24"/>
              </w:rPr>
              <w:t>Vaikų gimtadieniai, programa, iki 10 vaikų, 45 min.*</w:t>
            </w:r>
          </w:p>
        </w:tc>
        <w:tc>
          <w:tcPr>
            <w:tcW w:w="2932" w:type="dxa"/>
            <w:tcBorders>
              <w:top w:val="single" w:sz="4" w:space="0" w:color="auto"/>
              <w:left w:val="nil"/>
              <w:bottom w:val="single" w:sz="4" w:space="0" w:color="auto"/>
              <w:right w:val="single" w:sz="4" w:space="0" w:color="auto"/>
            </w:tcBorders>
            <w:vAlign w:val="bottom"/>
            <w:hideMark/>
          </w:tcPr>
          <w:p w:rsidR="000E2F88" w:rsidRDefault="008755EC">
            <w:pPr>
              <w:tabs>
                <w:tab w:val="left" w:pos="7938"/>
              </w:tabs>
              <w:jc w:val="center"/>
              <w:rPr>
                <w:szCs w:val="24"/>
              </w:rPr>
            </w:pPr>
            <w:r>
              <w:rPr>
                <w:szCs w:val="24"/>
              </w:rPr>
              <w:t>50,00**</w:t>
            </w:r>
          </w:p>
        </w:tc>
      </w:tr>
      <w:tr w:rsidR="000E2F88">
        <w:trPr>
          <w:trHeight w:val="288"/>
        </w:trPr>
        <w:tc>
          <w:tcPr>
            <w:tcW w:w="6663" w:type="dxa"/>
            <w:tcBorders>
              <w:top w:val="single" w:sz="4" w:space="0" w:color="auto"/>
              <w:left w:val="single" w:sz="4" w:space="0" w:color="auto"/>
              <w:bottom w:val="single" w:sz="4" w:space="0" w:color="auto"/>
              <w:right w:val="single" w:sz="4" w:space="0" w:color="auto"/>
            </w:tcBorders>
            <w:vAlign w:val="bottom"/>
            <w:hideMark/>
          </w:tcPr>
          <w:p w:rsidR="000E2F88" w:rsidRDefault="008755EC">
            <w:pPr>
              <w:tabs>
                <w:tab w:val="left" w:pos="7938"/>
              </w:tabs>
              <w:rPr>
                <w:szCs w:val="24"/>
              </w:rPr>
            </w:pPr>
            <w:r>
              <w:rPr>
                <w:szCs w:val="24"/>
              </w:rPr>
              <w:t>Mokestis už apyrankės praradimą arba sugadinimą</w:t>
            </w:r>
          </w:p>
        </w:tc>
        <w:tc>
          <w:tcPr>
            <w:tcW w:w="2932" w:type="dxa"/>
            <w:tcBorders>
              <w:top w:val="single" w:sz="4" w:space="0" w:color="auto"/>
              <w:left w:val="nil"/>
              <w:bottom w:val="single" w:sz="4" w:space="0" w:color="auto"/>
              <w:right w:val="single" w:sz="4" w:space="0" w:color="auto"/>
            </w:tcBorders>
            <w:vAlign w:val="bottom"/>
            <w:hideMark/>
          </w:tcPr>
          <w:p w:rsidR="000E2F88" w:rsidRDefault="008755EC">
            <w:pPr>
              <w:tabs>
                <w:tab w:val="left" w:pos="7938"/>
              </w:tabs>
              <w:jc w:val="center"/>
              <w:rPr>
                <w:szCs w:val="24"/>
              </w:rPr>
            </w:pPr>
            <w:r>
              <w:rPr>
                <w:szCs w:val="24"/>
              </w:rPr>
              <w:t>10,00</w:t>
            </w:r>
          </w:p>
        </w:tc>
      </w:tr>
      <w:tr w:rsidR="000E2F88">
        <w:trPr>
          <w:trHeight w:val="288"/>
        </w:trPr>
        <w:tc>
          <w:tcPr>
            <w:tcW w:w="6663" w:type="dxa"/>
            <w:tcBorders>
              <w:top w:val="single" w:sz="4" w:space="0" w:color="auto"/>
              <w:left w:val="single" w:sz="4" w:space="0" w:color="auto"/>
              <w:bottom w:val="single" w:sz="4" w:space="0" w:color="auto"/>
              <w:right w:val="single" w:sz="4" w:space="0" w:color="auto"/>
            </w:tcBorders>
            <w:noWrap/>
            <w:vAlign w:val="bottom"/>
            <w:hideMark/>
          </w:tcPr>
          <w:p w:rsidR="000E2F88" w:rsidRDefault="008755EC">
            <w:pPr>
              <w:tabs>
                <w:tab w:val="left" w:pos="7938"/>
              </w:tabs>
              <w:rPr>
                <w:szCs w:val="24"/>
              </w:rPr>
            </w:pPr>
            <w:r>
              <w:rPr>
                <w:szCs w:val="24"/>
              </w:rPr>
              <w:t>Mokestis už kliento kortelės išdavimą/ pametimą /sugadinimą</w:t>
            </w:r>
          </w:p>
        </w:tc>
        <w:tc>
          <w:tcPr>
            <w:tcW w:w="2932"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5,00</w:t>
            </w:r>
          </w:p>
        </w:tc>
      </w:tr>
      <w:tr w:rsidR="000E2F88">
        <w:trPr>
          <w:trHeight w:val="288"/>
        </w:trPr>
        <w:tc>
          <w:tcPr>
            <w:tcW w:w="6663" w:type="dxa"/>
            <w:tcBorders>
              <w:top w:val="single" w:sz="4" w:space="0" w:color="auto"/>
              <w:left w:val="single" w:sz="4" w:space="0" w:color="auto"/>
              <w:bottom w:val="single" w:sz="4" w:space="0" w:color="auto"/>
              <w:right w:val="single" w:sz="4" w:space="0" w:color="auto"/>
            </w:tcBorders>
            <w:noWrap/>
            <w:hideMark/>
          </w:tcPr>
          <w:p w:rsidR="000E2F88" w:rsidRDefault="008755EC">
            <w:pPr>
              <w:tabs>
                <w:tab w:val="left" w:pos="7938"/>
              </w:tabs>
              <w:rPr>
                <w:szCs w:val="24"/>
              </w:rPr>
            </w:pPr>
            <w:r>
              <w:rPr>
                <w:szCs w:val="24"/>
              </w:rPr>
              <w:t>Pradelstas apsilankymo laikas baseine</w:t>
            </w:r>
          </w:p>
        </w:tc>
        <w:tc>
          <w:tcPr>
            <w:tcW w:w="2932" w:type="dxa"/>
            <w:tcBorders>
              <w:top w:val="single" w:sz="4" w:space="0" w:color="auto"/>
              <w:left w:val="nil"/>
              <w:bottom w:val="single" w:sz="4" w:space="0" w:color="auto"/>
              <w:right w:val="single" w:sz="4" w:space="0" w:color="auto"/>
            </w:tcBorders>
            <w:noWrap/>
            <w:vAlign w:val="bottom"/>
            <w:hideMark/>
          </w:tcPr>
          <w:p w:rsidR="000E2F88" w:rsidRDefault="008755EC">
            <w:pPr>
              <w:tabs>
                <w:tab w:val="left" w:pos="7938"/>
              </w:tabs>
              <w:jc w:val="center"/>
              <w:rPr>
                <w:szCs w:val="24"/>
              </w:rPr>
            </w:pPr>
            <w:r>
              <w:rPr>
                <w:szCs w:val="24"/>
              </w:rPr>
              <w:t xml:space="preserve">iki 5 min. nemokamai, kiekviena papildoma 1 min. – 0,20 </w:t>
            </w:r>
            <w:proofErr w:type="spellStart"/>
            <w:r>
              <w:rPr>
                <w:szCs w:val="24"/>
              </w:rPr>
              <w:t>Eur</w:t>
            </w:r>
            <w:proofErr w:type="spellEnd"/>
          </w:p>
        </w:tc>
      </w:tr>
    </w:tbl>
    <w:p w:rsidR="000E2F88" w:rsidRDefault="000E2F88">
      <w:pPr>
        <w:jc w:val="both"/>
        <w:rPr>
          <w:rFonts w:eastAsia="Calibri"/>
          <w:sz w:val="22"/>
          <w:szCs w:val="22"/>
          <w:lang w:eastAsia="lt-LT"/>
        </w:rPr>
      </w:pPr>
    </w:p>
    <w:p w:rsidR="000E2F88" w:rsidRDefault="008755EC">
      <w:pPr>
        <w:jc w:val="both"/>
        <w:rPr>
          <w:rFonts w:eastAsia="Calibri"/>
          <w:sz w:val="22"/>
          <w:szCs w:val="22"/>
          <w:lang w:eastAsia="lt-LT"/>
        </w:rPr>
      </w:pPr>
      <w:r>
        <w:rPr>
          <w:rFonts w:eastAsia="Calibri"/>
          <w:sz w:val="22"/>
          <w:szCs w:val="22"/>
          <w:lang w:eastAsia="lt-LT"/>
        </w:rPr>
        <w:t>Pastabos.</w:t>
      </w:r>
    </w:p>
    <w:p w:rsidR="000E2F88" w:rsidRDefault="008755EC">
      <w:pPr>
        <w:tabs>
          <w:tab w:val="left" w:pos="7938"/>
        </w:tabs>
        <w:jc w:val="both"/>
        <w:rPr>
          <w:strike/>
          <w:sz w:val="22"/>
          <w:szCs w:val="22"/>
        </w:rPr>
      </w:pPr>
      <w:r>
        <w:rPr>
          <w:sz w:val="22"/>
          <w:szCs w:val="22"/>
        </w:rPr>
        <w:t xml:space="preserve">* Trenerio arba gelbėtojo prižiūrėtojo programa baseino erdvėje (45 min.). </w:t>
      </w:r>
    </w:p>
    <w:p w:rsidR="000E2F88" w:rsidRDefault="008755EC">
      <w:pPr>
        <w:tabs>
          <w:tab w:val="left" w:pos="7938"/>
        </w:tabs>
        <w:jc w:val="both"/>
        <w:rPr>
          <w:color w:val="EE0000"/>
          <w:sz w:val="22"/>
          <w:szCs w:val="22"/>
        </w:rPr>
      </w:pPr>
      <w:r>
        <w:rPr>
          <w:sz w:val="22"/>
          <w:szCs w:val="22"/>
        </w:rPr>
        <w:t>** Į šią kainą patekimo į baseiną bilietas neįskaičiuotas.</w:t>
      </w:r>
      <w:r>
        <w:rPr>
          <w:color w:val="EE0000"/>
          <w:sz w:val="22"/>
          <w:szCs w:val="22"/>
        </w:rPr>
        <w:t xml:space="preserve"> </w:t>
      </w:r>
    </w:p>
    <w:p w:rsidR="000E2F88" w:rsidRDefault="008755EC">
      <w:pPr>
        <w:jc w:val="both"/>
        <w:rPr>
          <w:rFonts w:eastAsia="Calibri"/>
          <w:sz w:val="22"/>
          <w:szCs w:val="22"/>
          <w:lang w:eastAsia="lt-LT"/>
        </w:rPr>
      </w:pPr>
      <w:r>
        <w:rPr>
          <w:rFonts w:eastAsia="Calibri"/>
          <w:sz w:val="22"/>
          <w:szCs w:val="22"/>
          <w:lang w:eastAsia="lt-LT"/>
        </w:rPr>
        <w:t>1. Takelio nuoma galima tik su išankstine rezervacija.</w:t>
      </w:r>
    </w:p>
    <w:p w:rsidR="000E2F88" w:rsidRDefault="008755EC">
      <w:pPr>
        <w:jc w:val="both"/>
        <w:rPr>
          <w:rFonts w:eastAsia="Calibri"/>
          <w:sz w:val="22"/>
          <w:szCs w:val="22"/>
          <w:lang w:eastAsia="lt-LT"/>
        </w:rPr>
      </w:pPr>
      <w:r>
        <w:rPr>
          <w:rFonts w:eastAsia="Calibri"/>
          <w:sz w:val="22"/>
          <w:szCs w:val="22"/>
          <w:lang w:eastAsia="lt-LT"/>
        </w:rPr>
        <w:lastRenderedPageBreak/>
        <w:t xml:space="preserve">2. Takelio nuomos laiką, įvertinusi vykdomų užsiėmimų grafikus ir baseino užimtumo lankytojų srautus, nustato baseino administracija. </w:t>
      </w:r>
    </w:p>
    <w:p w:rsidR="000E2F88" w:rsidRDefault="002928AD">
      <w:pPr>
        <w:tabs>
          <w:tab w:val="left" w:pos="7938"/>
        </w:tabs>
        <w:jc w:val="both"/>
        <w:rPr>
          <w:sz w:val="22"/>
          <w:szCs w:val="22"/>
        </w:rPr>
      </w:pPr>
    </w:p>
    <w:tbl>
      <w:tblPr>
        <w:tblW w:w="9639" w:type="dxa"/>
        <w:tblInd w:w="108" w:type="dxa"/>
        <w:tblLayout w:type="fixed"/>
        <w:tblLook w:val="04A0" w:firstRow="1" w:lastRow="0" w:firstColumn="1" w:lastColumn="0" w:noHBand="0" w:noVBand="1"/>
      </w:tblPr>
      <w:tblGrid>
        <w:gridCol w:w="9639"/>
      </w:tblGrid>
      <w:tr w:rsidR="000E2F88">
        <w:trPr>
          <w:trHeight w:val="348"/>
        </w:trPr>
        <w:tc>
          <w:tcPr>
            <w:tcW w:w="9639" w:type="dxa"/>
            <w:tcBorders>
              <w:bottom w:val="single" w:sz="4" w:space="0" w:color="auto"/>
            </w:tcBorders>
            <w:shd w:val="clear" w:color="000000" w:fill="FFFFFF"/>
            <w:noWrap/>
            <w:vAlign w:val="bottom"/>
            <w:hideMark/>
          </w:tcPr>
          <w:p w:rsidR="000E2F88" w:rsidRDefault="008755EC">
            <w:pPr>
              <w:tabs>
                <w:tab w:val="left" w:pos="7938"/>
              </w:tabs>
              <w:jc w:val="center"/>
              <w:rPr>
                <w:b/>
                <w:bCs/>
                <w:szCs w:val="24"/>
              </w:rPr>
            </w:pPr>
            <w:r>
              <w:rPr>
                <w:b/>
                <w:bCs/>
                <w:szCs w:val="24"/>
              </w:rPr>
              <w:t>5. NUOLAIDOS Į BASEINĄ</w:t>
            </w:r>
          </w:p>
          <w:p w:rsidR="000E2F88" w:rsidRDefault="000E2F88">
            <w:pPr>
              <w:tabs>
                <w:tab w:val="left" w:pos="7938"/>
              </w:tabs>
              <w:ind w:left="720"/>
              <w:jc w:val="both"/>
              <w:rPr>
                <w:b/>
                <w:bCs/>
                <w:szCs w:val="24"/>
              </w:rPr>
            </w:pPr>
          </w:p>
        </w:tc>
      </w:tr>
      <w:tr w:rsidR="000E2F88">
        <w:trPr>
          <w:trHeight w:val="360"/>
        </w:trPr>
        <w:tc>
          <w:tcPr>
            <w:tcW w:w="9639" w:type="dxa"/>
            <w:tcBorders>
              <w:top w:val="single" w:sz="4" w:space="0" w:color="auto"/>
              <w:left w:val="single" w:sz="4" w:space="0" w:color="auto"/>
              <w:bottom w:val="single" w:sz="4" w:space="0" w:color="auto"/>
              <w:right w:val="single" w:sz="4" w:space="0" w:color="auto"/>
            </w:tcBorders>
            <w:shd w:val="clear" w:color="000000" w:fill="FFFFFF"/>
            <w:hideMark/>
          </w:tcPr>
          <w:p w:rsidR="000E2F88" w:rsidRDefault="008755EC">
            <w:pPr>
              <w:tabs>
                <w:tab w:val="left" w:pos="7938"/>
              </w:tabs>
              <w:jc w:val="both"/>
              <w:rPr>
                <w:szCs w:val="24"/>
              </w:rPr>
            </w:pPr>
            <w:r>
              <w:rPr>
                <w:szCs w:val="24"/>
              </w:rPr>
              <w:t>Įstaigos vadovo įsakymu, ne daugiau kaip 2 dienas per mėnesį, gali būti taikoma papildoma 30</w:t>
            </w:r>
            <w:r>
              <w:rPr>
                <w:strike/>
                <w:szCs w:val="24"/>
              </w:rPr>
              <w:t xml:space="preserve"> </w:t>
            </w:r>
            <w:r>
              <w:rPr>
                <w:szCs w:val="24"/>
              </w:rPr>
              <w:t>proc. nuolaida vienkartiniams įėjimo bilietams.</w:t>
            </w:r>
          </w:p>
        </w:tc>
      </w:tr>
      <w:tr w:rsidR="000E2F88">
        <w:trPr>
          <w:trHeight w:val="360"/>
        </w:trPr>
        <w:tc>
          <w:tcPr>
            <w:tcW w:w="9639" w:type="dxa"/>
            <w:tcBorders>
              <w:top w:val="single" w:sz="4" w:space="0" w:color="auto"/>
              <w:left w:val="single" w:sz="4" w:space="0" w:color="auto"/>
              <w:bottom w:val="single" w:sz="4" w:space="0" w:color="auto"/>
              <w:right w:val="single" w:sz="4" w:space="0" w:color="auto"/>
            </w:tcBorders>
            <w:shd w:val="clear" w:color="000000" w:fill="FFFFFF"/>
          </w:tcPr>
          <w:p w:rsidR="000E2F88" w:rsidRDefault="008755EC">
            <w:pPr>
              <w:tabs>
                <w:tab w:val="left" w:pos="7938"/>
              </w:tabs>
              <w:jc w:val="both"/>
              <w:rPr>
                <w:szCs w:val="24"/>
              </w:rPr>
            </w:pPr>
            <w:r>
              <w:rPr>
                <w:szCs w:val="24"/>
              </w:rPr>
              <w:t>Organizuotų lankytojų grupių lydintys asmenys, kartu su grupe, įleidžiami nemokamai šiais atvejais:</w:t>
            </w:r>
          </w:p>
          <w:p w:rsidR="000E2F88" w:rsidRDefault="008755EC">
            <w:pPr>
              <w:tabs>
                <w:tab w:val="left" w:pos="7938"/>
              </w:tabs>
              <w:jc w:val="both"/>
              <w:rPr>
                <w:szCs w:val="24"/>
              </w:rPr>
            </w:pPr>
            <w:r>
              <w:rPr>
                <w:szCs w:val="24"/>
              </w:rPr>
              <w:t>8–12 asmenų grupė – 1 lydintis asmuo;</w:t>
            </w:r>
          </w:p>
          <w:p w:rsidR="000E2F88" w:rsidRDefault="008755EC">
            <w:pPr>
              <w:tabs>
                <w:tab w:val="left" w:pos="7938"/>
              </w:tabs>
              <w:jc w:val="both"/>
              <w:rPr>
                <w:szCs w:val="24"/>
              </w:rPr>
            </w:pPr>
            <w:r>
              <w:rPr>
                <w:szCs w:val="24"/>
              </w:rPr>
              <w:t>13–24 asmenų grupė – 2 lydintys asmenys;</w:t>
            </w:r>
          </w:p>
          <w:p w:rsidR="000E2F88" w:rsidRDefault="008755EC">
            <w:pPr>
              <w:tabs>
                <w:tab w:val="left" w:pos="7938"/>
              </w:tabs>
              <w:jc w:val="both"/>
              <w:rPr>
                <w:szCs w:val="24"/>
              </w:rPr>
            </w:pPr>
            <w:r>
              <w:rPr>
                <w:szCs w:val="24"/>
              </w:rPr>
              <w:t>25–36 asmenų grupė – 3 lydintys asmenys.</w:t>
            </w:r>
          </w:p>
        </w:tc>
      </w:tr>
      <w:tr w:rsidR="000E2F88">
        <w:trPr>
          <w:trHeight w:val="360"/>
        </w:trPr>
        <w:tc>
          <w:tcPr>
            <w:tcW w:w="9639" w:type="dxa"/>
            <w:tcBorders>
              <w:top w:val="single" w:sz="4" w:space="0" w:color="auto"/>
              <w:left w:val="single" w:sz="4" w:space="0" w:color="auto"/>
              <w:bottom w:val="single" w:sz="4" w:space="0" w:color="auto"/>
              <w:right w:val="single" w:sz="4" w:space="0" w:color="auto"/>
            </w:tcBorders>
            <w:shd w:val="clear" w:color="000000" w:fill="FFFFFF"/>
          </w:tcPr>
          <w:p w:rsidR="000E2F88" w:rsidRDefault="008755EC">
            <w:pPr>
              <w:tabs>
                <w:tab w:val="left" w:pos="7938"/>
              </w:tabs>
              <w:jc w:val="both"/>
              <w:rPr>
                <w:szCs w:val="24"/>
              </w:rPr>
            </w:pPr>
            <w:r>
              <w:rPr>
                <w:szCs w:val="24"/>
              </w:rPr>
              <w:t>Fiziniams ir juridiniams asmenims, įsigijusiems vienu metu (mokėjimu) baseino paslaugas (abonementus, dovanų kuponus, vienkartinius bilietus):</w:t>
            </w:r>
          </w:p>
          <w:p w:rsidR="000E2F88" w:rsidRDefault="008755EC">
            <w:pPr>
              <w:tabs>
                <w:tab w:val="left" w:pos="7938"/>
              </w:tabs>
              <w:jc w:val="both"/>
              <w:rPr>
                <w:szCs w:val="24"/>
              </w:rPr>
            </w:pPr>
            <w:r>
              <w:rPr>
                <w:szCs w:val="24"/>
              </w:rPr>
              <w:t xml:space="preserve">• už 1 500–3 000 </w:t>
            </w:r>
            <w:proofErr w:type="spellStart"/>
            <w:r>
              <w:rPr>
                <w:szCs w:val="24"/>
              </w:rPr>
              <w:t>Eur</w:t>
            </w:r>
            <w:proofErr w:type="spellEnd"/>
            <w:r>
              <w:rPr>
                <w:szCs w:val="24"/>
              </w:rPr>
              <w:t>, nuo visos mokėjimo sumos taikyti 10 proc. nuolaidą;</w:t>
            </w:r>
          </w:p>
          <w:p w:rsidR="000E2F88" w:rsidRDefault="008755EC">
            <w:pPr>
              <w:tabs>
                <w:tab w:val="left" w:pos="7938"/>
              </w:tabs>
              <w:jc w:val="both"/>
              <w:rPr>
                <w:szCs w:val="24"/>
              </w:rPr>
            </w:pPr>
            <w:r>
              <w:rPr>
                <w:szCs w:val="24"/>
              </w:rPr>
              <w:t xml:space="preserve">• už 3 001 </w:t>
            </w:r>
            <w:proofErr w:type="spellStart"/>
            <w:r>
              <w:rPr>
                <w:szCs w:val="24"/>
              </w:rPr>
              <w:t>Eur</w:t>
            </w:r>
            <w:proofErr w:type="spellEnd"/>
            <w:r>
              <w:rPr>
                <w:szCs w:val="24"/>
              </w:rPr>
              <w:t xml:space="preserve"> ir daugiau, nuo visos mokėjimo sumos taikyti 15 proc. nuolaidą.</w:t>
            </w:r>
          </w:p>
        </w:tc>
      </w:tr>
    </w:tbl>
    <w:p w:rsidR="000E2F88" w:rsidRDefault="002928AD">
      <w:pPr>
        <w:shd w:val="clear" w:color="auto" w:fill="FFFFFF"/>
        <w:tabs>
          <w:tab w:val="left" w:pos="567"/>
        </w:tabs>
        <w:jc w:val="both"/>
        <w:rPr>
          <w:iCs/>
          <w:strike/>
          <w:sz w:val="22"/>
          <w:szCs w:val="22"/>
          <w:lang w:eastAsia="en-GB"/>
        </w:rPr>
      </w:pPr>
    </w:p>
    <w:p w:rsidR="000E2F88" w:rsidRDefault="002928AD">
      <w:pPr>
        <w:shd w:val="clear" w:color="auto" w:fill="FFFFFF"/>
        <w:tabs>
          <w:tab w:val="left" w:pos="567"/>
        </w:tabs>
        <w:jc w:val="center"/>
        <w:rPr>
          <w:b/>
          <w:iCs/>
          <w:szCs w:val="24"/>
          <w:lang w:eastAsia="en-GB"/>
        </w:rPr>
      </w:pPr>
      <w:r w:rsidR="008755EC">
        <w:rPr>
          <w:b/>
          <w:iCs/>
          <w:szCs w:val="24"/>
          <w:lang w:eastAsia="en-GB"/>
        </w:rPr>
        <w:t>II</w:t>
      </w:r>
      <w:r w:rsidR="008755EC">
        <w:rPr>
          <w:b/>
          <w:iCs/>
          <w:szCs w:val="24"/>
          <w:lang w:eastAsia="en-GB"/>
        </w:rPr>
        <w:t xml:space="preserve"> SKYRIUS</w:t>
      </w:r>
    </w:p>
    <w:p w:rsidR="000E2F88" w:rsidRDefault="002928AD">
      <w:pPr>
        <w:shd w:val="clear" w:color="auto" w:fill="FFFFFF"/>
        <w:tabs>
          <w:tab w:val="left" w:pos="567"/>
        </w:tabs>
        <w:jc w:val="center"/>
        <w:rPr>
          <w:b/>
          <w:iCs/>
          <w:szCs w:val="24"/>
          <w:lang w:eastAsia="en-GB"/>
        </w:rPr>
      </w:pPr>
      <w:r w:rsidR="008755EC">
        <w:rPr>
          <w:b/>
          <w:iCs/>
          <w:szCs w:val="24"/>
          <w:lang w:eastAsia="en-GB"/>
        </w:rPr>
        <w:t>PLUNGĖS SPORTO ARENOS SPORTO SALĖS, TRENIRUOKLIŲ SALĖS IR IRKLAVIMO CENTRO TRENIRUOKLIŲ SALĖS PASLAUGŲ ĮKAINIAI</w:t>
      </w:r>
    </w:p>
    <w:p w:rsidR="000E2F88" w:rsidRDefault="000E2F88">
      <w:pPr>
        <w:ind w:left="6480"/>
        <w:jc w:val="center"/>
        <w:rPr>
          <w:b/>
          <w:szCs w:val="24"/>
          <w:lang w:eastAsia="en-GB"/>
        </w:rPr>
      </w:pPr>
    </w:p>
    <w:p w:rsidR="000E2F88" w:rsidRDefault="002928AD">
      <w:pPr>
        <w:widowControl w:val="0"/>
        <w:jc w:val="center"/>
        <w:rPr>
          <w:rFonts w:eastAsia="Lucida Sans Unicode"/>
          <w:b/>
          <w:kern w:val="2"/>
          <w:szCs w:val="24"/>
        </w:rPr>
      </w:pPr>
      <w:r w:rsidR="008755EC">
        <w:rPr>
          <w:rFonts w:eastAsia="Lucida Sans Unicode"/>
          <w:b/>
          <w:kern w:val="2"/>
          <w:szCs w:val="24"/>
        </w:rPr>
        <w:t>6</w:t>
      </w:r>
      <w:r w:rsidR="008755EC">
        <w:rPr>
          <w:rFonts w:eastAsia="Lucida Sans Unicode"/>
          <w:b/>
          <w:kern w:val="2"/>
          <w:szCs w:val="24"/>
        </w:rPr>
        <w:t>. SPORTO SALĖS NUOMA</w:t>
      </w:r>
    </w:p>
    <w:p w:rsidR="000E2F88" w:rsidRDefault="000E2F88">
      <w:pPr>
        <w:widowControl w:val="0"/>
        <w:ind w:left="720"/>
        <w:jc w:val="both"/>
        <w:rPr>
          <w:rFonts w:eastAsia="Lucida Sans Unicode"/>
          <w:b/>
          <w:kern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99"/>
        <w:gridCol w:w="3215"/>
      </w:tblGrid>
      <w:tr w:rsidR="000E2F88">
        <w:tc>
          <w:tcPr>
            <w:tcW w:w="9746" w:type="dxa"/>
            <w:gridSpan w:val="3"/>
          </w:tcPr>
          <w:p w:rsidR="000E2F88" w:rsidRDefault="008755EC">
            <w:pPr>
              <w:widowControl w:val="0"/>
              <w:jc w:val="center"/>
              <w:rPr>
                <w:rFonts w:eastAsia="Lucida Sans Unicode"/>
                <w:b/>
                <w:kern w:val="2"/>
                <w:szCs w:val="24"/>
              </w:rPr>
            </w:pPr>
            <w:r>
              <w:rPr>
                <w:b/>
                <w:bCs/>
                <w:szCs w:val="24"/>
                <w:lang w:eastAsia="lt-LT"/>
              </w:rPr>
              <w:t>Nekomercinis renginys</w:t>
            </w:r>
          </w:p>
        </w:tc>
      </w:tr>
      <w:tr w:rsidR="000E2F88">
        <w:tc>
          <w:tcPr>
            <w:tcW w:w="3176" w:type="dxa"/>
            <w:vAlign w:val="bottom"/>
          </w:tcPr>
          <w:p w:rsidR="000E2F88" w:rsidRDefault="008755EC">
            <w:pPr>
              <w:rPr>
                <w:rFonts w:eastAsia="Calibri"/>
                <w:b/>
                <w:kern w:val="2"/>
                <w:szCs w:val="24"/>
                <w14:ligatures w14:val="standardContextual"/>
              </w:rPr>
            </w:pPr>
            <w:r>
              <w:rPr>
                <w:rFonts w:eastAsia="Calibri"/>
                <w:b/>
                <w:kern w:val="2"/>
                <w:szCs w:val="24"/>
                <w14:ligatures w14:val="standardContextual"/>
              </w:rPr>
              <w:t>Nuomos trukmė ir laikas</w:t>
            </w:r>
          </w:p>
        </w:tc>
        <w:tc>
          <w:tcPr>
            <w:tcW w:w="3285" w:type="dxa"/>
          </w:tcPr>
          <w:p w:rsidR="000E2F88" w:rsidRDefault="008755EC">
            <w:pPr>
              <w:widowControl w:val="0"/>
              <w:jc w:val="center"/>
              <w:rPr>
                <w:rFonts w:eastAsia="Calibri"/>
                <w:kern w:val="2"/>
                <w:szCs w:val="24"/>
                <w14:ligatures w14:val="standardContextual"/>
              </w:rPr>
            </w:pPr>
            <w:r>
              <w:rPr>
                <w:b/>
                <w:bCs/>
                <w:szCs w:val="24"/>
                <w:lang w:eastAsia="lt-LT"/>
              </w:rPr>
              <w:t xml:space="preserve">Kaina, </w:t>
            </w:r>
            <w:proofErr w:type="spellStart"/>
            <w:r>
              <w:rPr>
                <w:b/>
                <w:bCs/>
                <w:szCs w:val="24"/>
                <w:lang w:eastAsia="lt-LT"/>
              </w:rPr>
              <w:t>Eur</w:t>
            </w:r>
            <w:proofErr w:type="spellEnd"/>
          </w:p>
        </w:tc>
        <w:tc>
          <w:tcPr>
            <w:tcW w:w="3285" w:type="dxa"/>
          </w:tcPr>
          <w:p w:rsidR="000E2F88" w:rsidRDefault="008755EC">
            <w:pPr>
              <w:widowControl w:val="0"/>
              <w:jc w:val="center"/>
              <w:rPr>
                <w:rFonts w:eastAsia="Lucida Sans Unicode"/>
                <w:b/>
                <w:kern w:val="2"/>
                <w:szCs w:val="24"/>
              </w:rPr>
            </w:pPr>
            <w:r>
              <w:rPr>
                <w:b/>
                <w:szCs w:val="24"/>
                <w:lang w:eastAsia="lt-LT"/>
              </w:rPr>
              <w:t>Pastabos</w:t>
            </w:r>
          </w:p>
        </w:tc>
      </w:tr>
      <w:tr w:rsidR="000E2F88">
        <w:tc>
          <w:tcPr>
            <w:tcW w:w="3176" w:type="dxa"/>
            <w:vAlign w:val="bottom"/>
          </w:tcPr>
          <w:p w:rsidR="000E2F88" w:rsidRDefault="008755EC">
            <w:pPr>
              <w:rPr>
                <w:rFonts w:eastAsia="Calibri"/>
                <w:kern w:val="2"/>
                <w:szCs w:val="24"/>
                <w14:ligatures w14:val="standardContextual"/>
              </w:rPr>
            </w:pPr>
            <w:r>
              <w:rPr>
                <w:rFonts w:eastAsia="Calibri"/>
                <w:kern w:val="2"/>
                <w:szCs w:val="24"/>
                <w14:ligatures w14:val="standardContextual"/>
              </w:rPr>
              <w:t>1 val. (darbo dienomis nuo 06.00 iki 13.00 val.)</w:t>
            </w:r>
          </w:p>
        </w:tc>
        <w:tc>
          <w:tcPr>
            <w:tcW w:w="3285" w:type="dxa"/>
          </w:tcPr>
          <w:p w:rsidR="000E2F88" w:rsidRDefault="000E2F88">
            <w:pPr>
              <w:widowControl w:val="0"/>
              <w:jc w:val="both"/>
              <w:rPr>
                <w:rFonts w:eastAsia="Calibri"/>
                <w:kern w:val="2"/>
                <w:szCs w:val="24"/>
                <w14:ligatures w14:val="standardContextual"/>
              </w:rPr>
            </w:pPr>
          </w:p>
          <w:p w:rsidR="000E2F88" w:rsidRDefault="008755EC">
            <w:pPr>
              <w:widowControl w:val="0"/>
              <w:jc w:val="center"/>
              <w:rPr>
                <w:rFonts w:eastAsia="Lucida Sans Unicode"/>
                <w:b/>
                <w:kern w:val="2"/>
                <w:szCs w:val="24"/>
              </w:rPr>
            </w:pPr>
            <w:r>
              <w:rPr>
                <w:rFonts w:eastAsia="Calibri"/>
                <w:kern w:val="2"/>
                <w:szCs w:val="24"/>
                <w14:ligatures w14:val="standardContextual"/>
              </w:rPr>
              <w:t>40,00</w:t>
            </w:r>
          </w:p>
        </w:tc>
        <w:tc>
          <w:tcPr>
            <w:tcW w:w="3285" w:type="dxa"/>
          </w:tcPr>
          <w:p w:rsidR="000E2F88" w:rsidRDefault="008755EC">
            <w:pPr>
              <w:widowControl w:val="0"/>
              <w:rPr>
                <w:rFonts w:eastAsia="Lucida Sans Unicode"/>
                <w:bCs/>
                <w:kern w:val="2"/>
                <w:szCs w:val="24"/>
              </w:rPr>
            </w:pPr>
            <w:r>
              <w:rPr>
                <w:rFonts w:eastAsia="Lucida Sans Unicode"/>
                <w:bCs/>
                <w:kern w:val="2"/>
                <w:szCs w:val="24"/>
              </w:rPr>
              <w:t>Nuomojantis pusę salės taikoma 50 proc. nuolaida</w:t>
            </w:r>
          </w:p>
        </w:tc>
      </w:tr>
      <w:tr w:rsidR="000E2F88">
        <w:tc>
          <w:tcPr>
            <w:tcW w:w="3176" w:type="dxa"/>
            <w:vAlign w:val="bottom"/>
          </w:tcPr>
          <w:p w:rsidR="000E2F88" w:rsidRDefault="008755EC">
            <w:pPr>
              <w:rPr>
                <w:rFonts w:eastAsia="Calibri"/>
                <w:kern w:val="2"/>
                <w:szCs w:val="24"/>
                <w14:ligatures w14:val="standardContextual"/>
              </w:rPr>
            </w:pPr>
            <w:r>
              <w:rPr>
                <w:rFonts w:eastAsia="Calibri"/>
                <w:kern w:val="2"/>
                <w:szCs w:val="24"/>
                <w14:ligatures w14:val="standardContextual"/>
              </w:rPr>
              <w:t>1 val. (d. d. nuo 13.00 iki 22.00 val., savaitgaliais ir švenčių dienomis)</w:t>
            </w:r>
          </w:p>
        </w:tc>
        <w:tc>
          <w:tcPr>
            <w:tcW w:w="3285" w:type="dxa"/>
          </w:tcPr>
          <w:p w:rsidR="000E2F88" w:rsidRDefault="008755EC">
            <w:pPr>
              <w:widowControl w:val="0"/>
              <w:jc w:val="center"/>
              <w:rPr>
                <w:rFonts w:eastAsia="Lucida Sans Unicode"/>
                <w:b/>
                <w:kern w:val="2"/>
                <w:szCs w:val="24"/>
              </w:rPr>
            </w:pPr>
            <w:r>
              <w:rPr>
                <w:rFonts w:eastAsia="Calibri"/>
                <w:kern w:val="2"/>
                <w:szCs w:val="24"/>
                <w14:ligatures w14:val="standardContextual"/>
              </w:rPr>
              <w:t>60,00</w:t>
            </w:r>
          </w:p>
        </w:tc>
        <w:tc>
          <w:tcPr>
            <w:tcW w:w="3285" w:type="dxa"/>
          </w:tcPr>
          <w:p w:rsidR="000E2F88" w:rsidRDefault="008755EC">
            <w:pPr>
              <w:rPr>
                <w:b/>
                <w:bCs/>
                <w:szCs w:val="24"/>
                <w:lang w:eastAsia="lt-LT"/>
              </w:rPr>
            </w:pPr>
            <w:r>
              <w:rPr>
                <w:rFonts w:eastAsia="Lucida Sans Unicode"/>
                <w:bCs/>
                <w:kern w:val="2"/>
                <w:szCs w:val="24"/>
              </w:rPr>
              <w:t>Nuomojantis pusę salės taikoma 50 proc. nuolaida</w:t>
            </w:r>
          </w:p>
        </w:tc>
      </w:tr>
      <w:tr w:rsidR="000E2F88">
        <w:tc>
          <w:tcPr>
            <w:tcW w:w="3176" w:type="dxa"/>
          </w:tcPr>
          <w:p w:rsidR="000E2F88" w:rsidRDefault="008755EC">
            <w:pPr>
              <w:widowControl w:val="0"/>
              <w:rPr>
                <w:rFonts w:eastAsia="Lucida Sans Unicode"/>
                <w:b/>
                <w:kern w:val="2"/>
                <w:szCs w:val="24"/>
              </w:rPr>
            </w:pPr>
            <w:r>
              <w:rPr>
                <w:b/>
                <w:bCs/>
                <w:szCs w:val="24"/>
                <w:lang w:eastAsia="lt-LT"/>
              </w:rPr>
              <w:t>1 diena*</w:t>
            </w:r>
            <w:r>
              <w:rPr>
                <w:szCs w:val="24"/>
                <w:lang w:eastAsia="lt-LT"/>
              </w:rPr>
              <w:t xml:space="preserve"> (nuo 08.00 iki 22.00 val.)</w:t>
            </w:r>
          </w:p>
        </w:tc>
        <w:tc>
          <w:tcPr>
            <w:tcW w:w="3285" w:type="dxa"/>
          </w:tcPr>
          <w:p w:rsidR="000E2F88" w:rsidRDefault="008755EC">
            <w:pPr>
              <w:widowControl w:val="0"/>
              <w:jc w:val="center"/>
              <w:rPr>
                <w:rFonts w:eastAsia="Lucida Sans Unicode"/>
                <w:b/>
                <w:kern w:val="2"/>
                <w:szCs w:val="24"/>
              </w:rPr>
            </w:pPr>
            <w:r>
              <w:rPr>
                <w:szCs w:val="24"/>
                <w:lang w:eastAsia="lt-LT"/>
              </w:rPr>
              <w:t>800,00</w:t>
            </w:r>
          </w:p>
        </w:tc>
        <w:tc>
          <w:tcPr>
            <w:tcW w:w="3285" w:type="dxa"/>
          </w:tcPr>
          <w:p w:rsidR="000E2F88" w:rsidRDefault="008755EC">
            <w:pPr>
              <w:rPr>
                <w:szCs w:val="24"/>
                <w:lang w:eastAsia="lt-LT"/>
              </w:rPr>
            </w:pPr>
            <w:r>
              <w:rPr>
                <w:szCs w:val="24"/>
                <w:lang w:eastAsia="lt-LT"/>
              </w:rPr>
              <w:t xml:space="preserve">* Nuomojant sporto salės patalpas visai dienai į kainą </w:t>
            </w:r>
          </w:p>
          <w:p w:rsidR="000E2F88" w:rsidRDefault="008755EC">
            <w:pPr>
              <w:rPr>
                <w:b/>
                <w:bCs/>
                <w:szCs w:val="24"/>
                <w:lang w:eastAsia="lt-LT"/>
              </w:rPr>
            </w:pPr>
            <w:r>
              <w:rPr>
                <w:szCs w:val="24"/>
                <w:lang w:eastAsia="lt-LT"/>
              </w:rPr>
              <w:t>įskaičiuoti 2 persirengimo kambariai, garso, šviesos įranga</w:t>
            </w:r>
          </w:p>
        </w:tc>
      </w:tr>
      <w:tr w:rsidR="000E2F88">
        <w:tc>
          <w:tcPr>
            <w:tcW w:w="9746" w:type="dxa"/>
            <w:gridSpan w:val="3"/>
            <w:vAlign w:val="bottom"/>
          </w:tcPr>
          <w:p w:rsidR="000E2F88" w:rsidRDefault="008755EC">
            <w:pPr>
              <w:widowControl w:val="0"/>
              <w:jc w:val="center"/>
              <w:rPr>
                <w:rFonts w:eastAsia="Lucida Sans Unicode"/>
                <w:b/>
                <w:kern w:val="2"/>
                <w:szCs w:val="24"/>
              </w:rPr>
            </w:pPr>
            <w:r>
              <w:rPr>
                <w:b/>
                <w:bCs/>
                <w:szCs w:val="24"/>
                <w:lang w:eastAsia="lt-LT"/>
              </w:rPr>
              <w:t xml:space="preserve">Komercinis renginys </w:t>
            </w:r>
          </w:p>
        </w:tc>
      </w:tr>
      <w:tr w:rsidR="000E2F88">
        <w:tc>
          <w:tcPr>
            <w:tcW w:w="3176" w:type="dxa"/>
            <w:vAlign w:val="bottom"/>
          </w:tcPr>
          <w:p w:rsidR="000E2F88" w:rsidRDefault="008755EC">
            <w:pPr>
              <w:rPr>
                <w:szCs w:val="24"/>
                <w:lang w:eastAsia="lt-LT"/>
              </w:rPr>
            </w:pPr>
            <w:r>
              <w:rPr>
                <w:b/>
                <w:bCs/>
                <w:szCs w:val="24"/>
                <w:lang w:eastAsia="lt-LT"/>
              </w:rPr>
              <w:t xml:space="preserve">1 val. </w:t>
            </w:r>
            <w:r>
              <w:rPr>
                <w:szCs w:val="24"/>
                <w:lang w:eastAsia="lt-LT"/>
              </w:rPr>
              <w:t>(darbo dienomis nuo 06.00 iki 13.00 val.)</w:t>
            </w:r>
          </w:p>
        </w:tc>
        <w:tc>
          <w:tcPr>
            <w:tcW w:w="3285" w:type="dxa"/>
            <w:vAlign w:val="bottom"/>
          </w:tcPr>
          <w:p w:rsidR="000E2F88" w:rsidRDefault="008755EC">
            <w:pPr>
              <w:jc w:val="center"/>
              <w:rPr>
                <w:szCs w:val="24"/>
                <w:lang w:eastAsia="lt-LT"/>
              </w:rPr>
            </w:pPr>
            <w:r>
              <w:rPr>
                <w:szCs w:val="24"/>
                <w:lang w:eastAsia="lt-LT"/>
              </w:rPr>
              <w:t xml:space="preserve">40 </w:t>
            </w:r>
            <w:proofErr w:type="spellStart"/>
            <w:r>
              <w:rPr>
                <w:szCs w:val="24"/>
                <w:lang w:eastAsia="lt-LT"/>
              </w:rPr>
              <w:t>Eur</w:t>
            </w:r>
            <w:proofErr w:type="spellEnd"/>
            <w:r>
              <w:rPr>
                <w:szCs w:val="24"/>
                <w:lang w:eastAsia="lt-LT"/>
              </w:rPr>
              <w:t xml:space="preserve"> + 10 proc. nuo parduotų bilietų sumos</w:t>
            </w:r>
          </w:p>
        </w:tc>
        <w:tc>
          <w:tcPr>
            <w:tcW w:w="3285" w:type="dxa"/>
          </w:tcPr>
          <w:p w:rsidR="000E2F88" w:rsidRDefault="008755EC">
            <w:pPr>
              <w:rPr>
                <w:b/>
                <w:bCs/>
                <w:szCs w:val="24"/>
                <w:lang w:eastAsia="lt-LT"/>
              </w:rPr>
            </w:pPr>
            <w:r>
              <w:rPr>
                <w:rFonts w:eastAsia="Lucida Sans Unicode"/>
                <w:bCs/>
                <w:kern w:val="2"/>
                <w:szCs w:val="24"/>
              </w:rPr>
              <w:t>Nuomojantis pusę salės taikoma 50 proc. nuolaida</w:t>
            </w:r>
          </w:p>
        </w:tc>
      </w:tr>
      <w:tr w:rsidR="000E2F88">
        <w:tc>
          <w:tcPr>
            <w:tcW w:w="3176" w:type="dxa"/>
            <w:vAlign w:val="bottom"/>
          </w:tcPr>
          <w:p w:rsidR="000E2F88" w:rsidRDefault="008755EC">
            <w:pPr>
              <w:rPr>
                <w:szCs w:val="24"/>
                <w:lang w:eastAsia="lt-LT"/>
              </w:rPr>
            </w:pPr>
            <w:r>
              <w:rPr>
                <w:rFonts w:eastAsia="Calibri"/>
                <w:b/>
                <w:bCs/>
                <w:kern w:val="2"/>
                <w:szCs w:val="24"/>
                <w14:ligatures w14:val="standardContextual"/>
              </w:rPr>
              <w:t>1 val.</w:t>
            </w:r>
            <w:r>
              <w:rPr>
                <w:rFonts w:eastAsia="Calibri"/>
                <w:kern w:val="2"/>
                <w:szCs w:val="24"/>
                <w14:ligatures w14:val="standardContextual"/>
              </w:rPr>
              <w:t xml:space="preserve"> (d. d. nuo 13.00 iki 22.00 val., savaitgaliais ir švenčių dienomis)</w:t>
            </w:r>
          </w:p>
        </w:tc>
        <w:tc>
          <w:tcPr>
            <w:tcW w:w="3285" w:type="dxa"/>
            <w:vAlign w:val="bottom"/>
          </w:tcPr>
          <w:p w:rsidR="000E2F88" w:rsidRDefault="008755EC">
            <w:pPr>
              <w:jc w:val="center"/>
              <w:rPr>
                <w:szCs w:val="24"/>
                <w:lang w:eastAsia="lt-LT"/>
              </w:rPr>
            </w:pPr>
            <w:r>
              <w:rPr>
                <w:szCs w:val="24"/>
                <w:lang w:eastAsia="lt-LT"/>
              </w:rPr>
              <w:t xml:space="preserve">60 </w:t>
            </w:r>
            <w:proofErr w:type="spellStart"/>
            <w:r>
              <w:rPr>
                <w:szCs w:val="24"/>
                <w:lang w:eastAsia="lt-LT"/>
              </w:rPr>
              <w:t>Eur</w:t>
            </w:r>
            <w:proofErr w:type="spellEnd"/>
            <w:r>
              <w:rPr>
                <w:szCs w:val="24"/>
                <w:lang w:eastAsia="lt-LT"/>
              </w:rPr>
              <w:t xml:space="preserve"> + 10 proc. nuo parduotų bilietų sumos</w:t>
            </w:r>
          </w:p>
        </w:tc>
        <w:tc>
          <w:tcPr>
            <w:tcW w:w="3285" w:type="dxa"/>
          </w:tcPr>
          <w:p w:rsidR="000E2F88" w:rsidRDefault="008755EC">
            <w:pPr>
              <w:rPr>
                <w:b/>
                <w:bCs/>
                <w:szCs w:val="24"/>
                <w:lang w:eastAsia="lt-LT"/>
              </w:rPr>
            </w:pPr>
            <w:r>
              <w:rPr>
                <w:rFonts w:eastAsia="Lucida Sans Unicode"/>
                <w:bCs/>
                <w:kern w:val="2"/>
                <w:szCs w:val="24"/>
              </w:rPr>
              <w:t>Nuomojantis pusę salės taikoma 50 proc. nuolaida</w:t>
            </w:r>
          </w:p>
        </w:tc>
      </w:tr>
      <w:tr w:rsidR="000E2F88">
        <w:tc>
          <w:tcPr>
            <w:tcW w:w="3176" w:type="dxa"/>
          </w:tcPr>
          <w:p w:rsidR="000E2F88" w:rsidRDefault="008755EC">
            <w:pPr>
              <w:rPr>
                <w:szCs w:val="24"/>
                <w:lang w:eastAsia="lt-LT"/>
              </w:rPr>
            </w:pPr>
            <w:r>
              <w:rPr>
                <w:b/>
                <w:bCs/>
                <w:szCs w:val="24"/>
                <w:lang w:eastAsia="lt-LT"/>
              </w:rPr>
              <w:t>1 diena</w:t>
            </w:r>
            <w:r>
              <w:rPr>
                <w:szCs w:val="24"/>
                <w:lang w:eastAsia="lt-LT"/>
              </w:rPr>
              <w:t>* (nuo 08.00 val. iki 22.00 val.)</w:t>
            </w:r>
          </w:p>
        </w:tc>
        <w:tc>
          <w:tcPr>
            <w:tcW w:w="3285" w:type="dxa"/>
          </w:tcPr>
          <w:p w:rsidR="000E2F88" w:rsidRDefault="008755EC">
            <w:pPr>
              <w:rPr>
                <w:szCs w:val="24"/>
                <w:lang w:eastAsia="lt-LT"/>
              </w:rPr>
            </w:pPr>
            <w:r>
              <w:rPr>
                <w:szCs w:val="24"/>
                <w:lang w:eastAsia="lt-LT"/>
              </w:rPr>
              <w:t xml:space="preserve">800 </w:t>
            </w:r>
            <w:proofErr w:type="spellStart"/>
            <w:r>
              <w:rPr>
                <w:szCs w:val="24"/>
                <w:lang w:eastAsia="lt-LT"/>
              </w:rPr>
              <w:t>Eur</w:t>
            </w:r>
            <w:proofErr w:type="spellEnd"/>
            <w:r>
              <w:rPr>
                <w:szCs w:val="24"/>
                <w:lang w:eastAsia="lt-LT"/>
              </w:rPr>
              <w:t xml:space="preserve"> + 10 proc. nuo parduotų bilietų sumos</w:t>
            </w:r>
          </w:p>
        </w:tc>
        <w:tc>
          <w:tcPr>
            <w:tcW w:w="3285" w:type="dxa"/>
          </w:tcPr>
          <w:p w:rsidR="000E2F88" w:rsidRDefault="008755EC">
            <w:pPr>
              <w:rPr>
                <w:szCs w:val="24"/>
                <w:lang w:eastAsia="lt-LT"/>
              </w:rPr>
            </w:pPr>
            <w:r>
              <w:rPr>
                <w:szCs w:val="24"/>
                <w:lang w:eastAsia="lt-LT"/>
              </w:rPr>
              <w:t xml:space="preserve">* Nuomojant sporto salės patalpas visai dienai į kainą </w:t>
            </w:r>
          </w:p>
          <w:p w:rsidR="000E2F88" w:rsidRDefault="008755EC">
            <w:pPr>
              <w:rPr>
                <w:b/>
                <w:bCs/>
                <w:szCs w:val="24"/>
                <w:lang w:eastAsia="lt-LT"/>
              </w:rPr>
            </w:pPr>
            <w:r>
              <w:rPr>
                <w:szCs w:val="24"/>
                <w:lang w:eastAsia="lt-LT"/>
              </w:rPr>
              <w:t>įskaičiuoti 2 persirengimo kambariai, garso, šviesos įranga</w:t>
            </w:r>
          </w:p>
        </w:tc>
      </w:tr>
    </w:tbl>
    <w:p w:rsidR="000E2F88" w:rsidRDefault="000E2F88">
      <w:pPr>
        <w:widowControl w:val="0"/>
        <w:jc w:val="both"/>
        <w:rPr>
          <w:rFonts w:eastAsia="Lucida Sans Unicode"/>
          <w:kern w:val="2"/>
          <w:szCs w:val="24"/>
        </w:rPr>
      </w:pPr>
    </w:p>
    <w:p w:rsidR="000E2F88" w:rsidRDefault="008755EC">
      <w:pPr>
        <w:widowControl w:val="0"/>
        <w:jc w:val="both"/>
        <w:rPr>
          <w:sz w:val="22"/>
          <w:szCs w:val="22"/>
        </w:rPr>
      </w:pPr>
      <w:r>
        <w:rPr>
          <w:rFonts w:eastAsia="Lucida Sans Unicode"/>
          <w:kern w:val="2"/>
          <w:sz w:val="22"/>
          <w:szCs w:val="22"/>
        </w:rPr>
        <w:t>Pastabos.</w:t>
      </w:r>
      <w:r>
        <w:rPr>
          <w:sz w:val="22"/>
          <w:szCs w:val="22"/>
        </w:rPr>
        <w:t xml:space="preserve"> </w:t>
      </w:r>
    </w:p>
    <w:p w:rsidR="000E2F88" w:rsidRDefault="008755EC">
      <w:pPr>
        <w:widowControl w:val="0"/>
        <w:jc w:val="both"/>
        <w:rPr>
          <w:rFonts w:eastAsia="Lucida Sans Unicode"/>
          <w:kern w:val="2"/>
          <w:sz w:val="22"/>
          <w:szCs w:val="22"/>
        </w:rPr>
      </w:pPr>
      <w:r>
        <w:rPr>
          <w:rFonts w:eastAsia="Lucida Sans Unicode"/>
          <w:kern w:val="2"/>
          <w:sz w:val="22"/>
          <w:szCs w:val="22"/>
        </w:rPr>
        <w:t>Komercinis renginys – renginys, kuris organizuojamas Plungės sporto arenos patalpose ir/ar teritorijoje, ir į kurį patekimas yra mokamas, arba renginiu siekiama finansinės naudos.</w:t>
      </w:r>
    </w:p>
    <w:p w:rsidR="000E2F88" w:rsidRDefault="000E2F88">
      <w:pPr>
        <w:jc w:val="both"/>
        <w:rPr>
          <w:rFonts w:eastAsia="Lucida Sans Unicode"/>
        </w:rPr>
      </w:pPr>
    </w:p>
    <w:p w:rsidR="000E2F88" w:rsidRDefault="002928AD">
      <w:pPr>
        <w:widowControl w:val="0"/>
        <w:ind w:left="644"/>
        <w:jc w:val="both"/>
        <w:rPr>
          <w:rFonts w:eastAsia="Lucida Sans Unicode"/>
          <w:b/>
          <w:kern w:val="2"/>
          <w:szCs w:val="24"/>
        </w:rPr>
      </w:pPr>
    </w:p>
    <w:p w:rsidR="000E2F88" w:rsidRDefault="002928AD">
      <w:pPr>
        <w:widowControl w:val="0"/>
        <w:jc w:val="center"/>
        <w:rPr>
          <w:rFonts w:eastAsia="Lucida Sans Unicode"/>
          <w:b/>
          <w:kern w:val="2"/>
          <w:szCs w:val="24"/>
        </w:rPr>
      </w:pPr>
      <w:r w:rsidR="008755EC">
        <w:rPr>
          <w:rFonts w:eastAsia="Lucida Sans Unicode"/>
          <w:b/>
          <w:kern w:val="2"/>
          <w:szCs w:val="24"/>
        </w:rPr>
        <w:t>7</w:t>
      </w:r>
      <w:r w:rsidR="008755EC">
        <w:rPr>
          <w:rFonts w:eastAsia="Lucida Sans Unicode"/>
          <w:b/>
          <w:kern w:val="2"/>
          <w:szCs w:val="24"/>
        </w:rPr>
        <w:t xml:space="preserve">. TRENIRUOKLIŲ SALĖS ARENOJE IR IRKLAVIMO CENTRE VIENKARTINIAI BILIETAI, ABONEMENTAI </w:t>
      </w:r>
    </w:p>
    <w:p w:rsidR="000E2F88" w:rsidRDefault="000E2F88">
      <w:pPr>
        <w:widowControl w:val="0"/>
        <w:ind w:left="720"/>
        <w:jc w:val="both"/>
        <w:rPr>
          <w:rFonts w:eastAsia="Lucida Sans Unicode"/>
          <w:b/>
          <w:kern w:val="2"/>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3260"/>
      </w:tblGrid>
      <w:tr w:rsidR="000E2F88">
        <w:tc>
          <w:tcPr>
            <w:tcW w:w="3119" w:type="dxa"/>
            <w:vAlign w:val="bottom"/>
          </w:tcPr>
          <w:p w:rsidR="000E2F88" w:rsidRDefault="008755EC">
            <w:pPr>
              <w:rPr>
                <w:rFonts w:eastAsia="Calibri"/>
                <w:b/>
                <w:kern w:val="2"/>
                <w:szCs w:val="24"/>
                <w14:ligatures w14:val="standardContextual"/>
              </w:rPr>
            </w:pPr>
            <w:r>
              <w:rPr>
                <w:rFonts w:eastAsia="Calibri"/>
                <w:b/>
                <w:kern w:val="2"/>
                <w:szCs w:val="24"/>
                <w14:ligatures w14:val="standardContextual"/>
              </w:rPr>
              <w:t>Apsilankymo trukmė</w:t>
            </w:r>
          </w:p>
        </w:tc>
        <w:tc>
          <w:tcPr>
            <w:tcW w:w="3402" w:type="dxa"/>
          </w:tcPr>
          <w:p w:rsidR="000E2F88" w:rsidRDefault="008755EC">
            <w:pPr>
              <w:widowControl w:val="0"/>
              <w:jc w:val="center"/>
              <w:rPr>
                <w:rFonts w:eastAsia="Calibri"/>
                <w:kern w:val="2"/>
                <w:szCs w:val="24"/>
                <w14:ligatures w14:val="standardContextual"/>
              </w:rPr>
            </w:pPr>
            <w:r>
              <w:rPr>
                <w:b/>
                <w:bCs/>
                <w:szCs w:val="24"/>
                <w:lang w:eastAsia="lt-LT"/>
              </w:rPr>
              <w:t xml:space="preserve">Kaina, </w:t>
            </w:r>
            <w:proofErr w:type="spellStart"/>
            <w:r>
              <w:rPr>
                <w:b/>
                <w:bCs/>
                <w:szCs w:val="24"/>
                <w:lang w:eastAsia="lt-LT"/>
              </w:rPr>
              <w:t>Eur</w:t>
            </w:r>
            <w:proofErr w:type="spellEnd"/>
          </w:p>
        </w:tc>
        <w:tc>
          <w:tcPr>
            <w:tcW w:w="3260" w:type="dxa"/>
          </w:tcPr>
          <w:p w:rsidR="000E2F88" w:rsidRDefault="008755EC">
            <w:pPr>
              <w:widowControl w:val="0"/>
              <w:jc w:val="center"/>
              <w:rPr>
                <w:rFonts w:eastAsia="Lucida Sans Unicode"/>
                <w:b/>
                <w:kern w:val="2"/>
                <w:szCs w:val="24"/>
              </w:rPr>
            </w:pPr>
            <w:r>
              <w:rPr>
                <w:b/>
                <w:szCs w:val="24"/>
                <w:lang w:eastAsia="lt-LT"/>
              </w:rPr>
              <w:t>Pastabos</w:t>
            </w:r>
          </w:p>
        </w:tc>
      </w:tr>
      <w:tr w:rsidR="000E2F88">
        <w:tc>
          <w:tcPr>
            <w:tcW w:w="3119" w:type="dxa"/>
            <w:vAlign w:val="center"/>
          </w:tcPr>
          <w:p w:rsidR="000E2F88" w:rsidRDefault="008755EC">
            <w:pPr>
              <w:rPr>
                <w:b/>
                <w:bCs/>
                <w:szCs w:val="24"/>
                <w:lang w:eastAsia="lt-LT"/>
              </w:rPr>
            </w:pPr>
            <w:r>
              <w:rPr>
                <w:szCs w:val="24"/>
                <w:lang w:eastAsia="lt-LT"/>
              </w:rPr>
              <w:t>Vienkartinis apsilankymas žmogui (tik sporto salėje)</w:t>
            </w:r>
          </w:p>
        </w:tc>
        <w:tc>
          <w:tcPr>
            <w:tcW w:w="3402" w:type="dxa"/>
            <w:vAlign w:val="center"/>
          </w:tcPr>
          <w:p w:rsidR="000E2F88" w:rsidRDefault="008755EC">
            <w:pPr>
              <w:jc w:val="center"/>
              <w:rPr>
                <w:szCs w:val="24"/>
                <w:lang w:eastAsia="lt-LT"/>
              </w:rPr>
            </w:pPr>
            <w:r>
              <w:rPr>
                <w:szCs w:val="24"/>
                <w:lang w:eastAsia="lt-LT"/>
              </w:rPr>
              <w:t>5,00</w:t>
            </w:r>
          </w:p>
        </w:tc>
        <w:tc>
          <w:tcPr>
            <w:tcW w:w="3260" w:type="dxa"/>
          </w:tcPr>
          <w:p w:rsidR="000E2F88" w:rsidRDefault="008755EC">
            <w:pPr>
              <w:rPr>
                <w:szCs w:val="24"/>
                <w:lang w:eastAsia="lt-LT"/>
              </w:rPr>
            </w:pPr>
            <w:r>
              <w:rPr>
                <w:szCs w:val="24"/>
                <w:lang w:eastAsia="lt-LT"/>
              </w:rPr>
              <w:t>1 kartą per dieną; apsilankymo laikas – 2 val. (d. d. nuo 06.00 iki 15.00 val., savaitgaliais ir švenčių dienomis nuo 8.00 iki 20.00 val.)</w:t>
            </w:r>
          </w:p>
        </w:tc>
      </w:tr>
      <w:tr w:rsidR="000E2F88">
        <w:tc>
          <w:tcPr>
            <w:tcW w:w="9781" w:type="dxa"/>
            <w:gridSpan w:val="3"/>
            <w:vAlign w:val="bottom"/>
          </w:tcPr>
          <w:p w:rsidR="000E2F88" w:rsidRDefault="008755EC">
            <w:pPr>
              <w:rPr>
                <w:b/>
                <w:szCs w:val="24"/>
                <w:lang w:eastAsia="lt-LT"/>
              </w:rPr>
            </w:pPr>
            <w:r>
              <w:rPr>
                <w:b/>
                <w:szCs w:val="24"/>
                <w:lang w:eastAsia="lt-LT"/>
              </w:rPr>
              <w:t>Abonementai</w:t>
            </w:r>
          </w:p>
        </w:tc>
      </w:tr>
      <w:tr w:rsidR="000E2F88">
        <w:tc>
          <w:tcPr>
            <w:tcW w:w="3119" w:type="dxa"/>
            <w:vAlign w:val="bottom"/>
          </w:tcPr>
          <w:p w:rsidR="000E2F88" w:rsidRDefault="008755EC">
            <w:pPr>
              <w:rPr>
                <w:b/>
                <w:bCs/>
                <w:szCs w:val="24"/>
                <w:lang w:eastAsia="lt-LT"/>
              </w:rPr>
            </w:pPr>
            <w:r>
              <w:rPr>
                <w:szCs w:val="24"/>
                <w:lang w:eastAsia="lt-LT"/>
              </w:rPr>
              <w:t xml:space="preserve">1 mėn. abonementas </w:t>
            </w:r>
          </w:p>
        </w:tc>
        <w:tc>
          <w:tcPr>
            <w:tcW w:w="3402" w:type="dxa"/>
            <w:vAlign w:val="bottom"/>
          </w:tcPr>
          <w:p w:rsidR="000E2F88" w:rsidRDefault="008755EC">
            <w:pPr>
              <w:jc w:val="center"/>
              <w:rPr>
                <w:szCs w:val="24"/>
                <w:lang w:eastAsia="lt-LT"/>
              </w:rPr>
            </w:pPr>
            <w:r>
              <w:rPr>
                <w:szCs w:val="24"/>
                <w:lang w:eastAsia="lt-LT"/>
              </w:rPr>
              <w:t>30,00</w:t>
            </w:r>
          </w:p>
        </w:tc>
        <w:tc>
          <w:tcPr>
            <w:tcW w:w="3260" w:type="dxa"/>
            <w:vMerge w:val="restart"/>
          </w:tcPr>
          <w:p w:rsidR="000E2F88" w:rsidRDefault="008755EC">
            <w:pPr>
              <w:rPr>
                <w:szCs w:val="24"/>
                <w:lang w:eastAsia="lt-LT"/>
              </w:rPr>
            </w:pPr>
            <w:r>
              <w:rPr>
                <w:szCs w:val="24"/>
                <w:lang w:eastAsia="lt-LT"/>
              </w:rPr>
              <w:t>1 kartą per dieną; apsilankymo laikas – 2 val. (d. d. nuo 06.00 iki 15.00 val., savaitgaliais ir švenčių dienomis nuo 8.00 iki 20.00 val.)</w:t>
            </w:r>
          </w:p>
        </w:tc>
      </w:tr>
      <w:tr w:rsidR="000E2F88">
        <w:tc>
          <w:tcPr>
            <w:tcW w:w="3119" w:type="dxa"/>
            <w:vAlign w:val="bottom"/>
          </w:tcPr>
          <w:p w:rsidR="000E2F88" w:rsidRDefault="008755EC">
            <w:pPr>
              <w:rPr>
                <w:szCs w:val="24"/>
                <w:lang w:eastAsia="lt-LT"/>
              </w:rPr>
            </w:pPr>
            <w:r>
              <w:rPr>
                <w:szCs w:val="24"/>
                <w:lang w:eastAsia="lt-LT"/>
              </w:rPr>
              <w:t xml:space="preserve">3 mėn. abonementas </w:t>
            </w:r>
          </w:p>
        </w:tc>
        <w:tc>
          <w:tcPr>
            <w:tcW w:w="3402" w:type="dxa"/>
            <w:vAlign w:val="bottom"/>
          </w:tcPr>
          <w:p w:rsidR="000E2F88" w:rsidRDefault="008755EC">
            <w:pPr>
              <w:jc w:val="center"/>
              <w:rPr>
                <w:szCs w:val="24"/>
                <w:lang w:eastAsia="lt-LT"/>
              </w:rPr>
            </w:pPr>
            <w:r>
              <w:rPr>
                <w:szCs w:val="24"/>
                <w:lang w:eastAsia="lt-LT"/>
              </w:rPr>
              <w:t>75,00</w:t>
            </w:r>
          </w:p>
        </w:tc>
        <w:tc>
          <w:tcPr>
            <w:tcW w:w="3260" w:type="dxa"/>
            <w:vMerge/>
          </w:tcPr>
          <w:p w:rsidR="000E2F88" w:rsidRDefault="000E2F88">
            <w:pPr>
              <w:rPr>
                <w:szCs w:val="24"/>
                <w:lang w:eastAsia="lt-LT"/>
              </w:rPr>
            </w:pPr>
          </w:p>
        </w:tc>
      </w:tr>
      <w:tr w:rsidR="000E2F88">
        <w:tc>
          <w:tcPr>
            <w:tcW w:w="3119" w:type="dxa"/>
            <w:vAlign w:val="bottom"/>
          </w:tcPr>
          <w:p w:rsidR="000E2F88" w:rsidRDefault="008755EC">
            <w:pPr>
              <w:rPr>
                <w:szCs w:val="24"/>
                <w:lang w:eastAsia="lt-LT"/>
              </w:rPr>
            </w:pPr>
            <w:r>
              <w:rPr>
                <w:szCs w:val="24"/>
                <w:lang w:eastAsia="lt-LT"/>
              </w:rPr>
              <w:t xml:space="preserve">6 mėn. abonementas </w:t>
            </w:r>
          </w:p>
        </w:tc>
        <w:tc>
          <w:tcPr>
            <w:tcW w:w="3402" w:type="dxa"/>
            <w:vAlign w:val="bottom"/>
          </w:tcPr>
          <w:p w:rsidR="000E2F88" w:rsidRDefault="008755EC">
            <w:pPr>
              <w:jc w:val="center"/>
              <w:rPr>
                <w:szCs w:val="24"/>
                <w:lang w:eastAsia="lt-LT"/>
              </w:rPr>
            </w:pPr>
            <w:r>
              <w:rPr>
                <w:szCs w:val="24"/>
                <w:lang w:eastAsia="lt-LT"/>
              </w:rPr>
              <w:t>130,00</w:t>
            </w:r>
          </w:p>
        </w:tc>
        <w:tc>
          <w:tcPr>
            <w:tcW w:w="3260" w:type="dxa"/>
            <w:vMerge/>
          </w:tcPr>
          <w:p w:rsidR="000E2F88" w:rsidRDefault="000E2F88">
            <w:pPr>
              <w:rPr>
                <w:szCs w:val="24"/>
                <w:lang w:eastAsia="lt-LT"/>
              </w:rPr>
            </w:pPr>
          </w:p>
        </w:tc>
      </w:tr>
      <w:tr w:rsidR="000E2F88">
        <w:tc>
          <w:tcPr>
            <w:tcW w:w="3119" w:type="dxa"/>
            <w:vAlign w:val="bottom"/>
          </w:tcPr>
          <w:p w:rsidR="000E2F88" w:rsidRDefault="008755EC">
            <w:pPr>
              <w:rPr>
                <w:szCs w:val="24"/>
                <w:lang w:eastAsia="lt-LT"/>
              </w:rPr>
            </w:pPr>
            <w:r>
              <w:rPr>
                <w:szCs w:val="24"/>
                <w:lang w:eastAsia="lt-LT"/>
              </w:rPr>
              <w:t>Metinis abonementas</w:t>
            </w:r>
          </w:p>
        </w:tc>
        <w:tc>
          <w:tcPr>
            <w:tcW w:w="3402" w:type="dxa"/>
            <w:vAlign w:val="bottom"/>
          </w:tcPr>
          <w:p w:rsidR="000E2F88" w:rsidRDefault="008755EC">
            <w:pPr>
              <w:jc w:val="center"/>
              <w:rPr>
                <w:szCs w:val="24"/>
                <w:lang w:eastAsia="lt-LT"/>
              </w:rPr>
            </w:pPr>
            <w:r>
              <w:rPr>
                <w:szCs w:val="24"/>
                <w:lang w:eastAsia="lt-LT"/>
              </w:rPr>
              <w:t>240,00</w:t>
            </w:r>
          </w:p>
        </w:tc>
        <w:tc>
          <w:tcPr>
            <w:tcW w:w="3260" w:type="dxa"/>
            <w:vMerge/>
          </w:tcPr>
          <w:p w:rsidR="000E2F88" w:rsidRDefault="000E2F88">
            <w:pPr>
              <w:rPr>
                <w:szCs w:val="24"/>
                <w:lang w:eastAsia="lt-LT"/>
              </w:rPr>
            </w:pPr>
          </w:p>
        </w:tc>
      </w:tr>
      <w:tr w:rsidR="000E2F88">
        <w:tc>
          <w:tcPr>
            <w:tcW w:w="3119" w:type="dxa"/>
            <w:vAlign w:val="bottom"/>
          </w:tcPr>
          <w:p w:rsidR="000E2F88" w:rsidRDefault="008755EC">
            <w:pPr>
              <w:rPr>
                <w:szCs w:val="24"/>
                <w:lang w:eastAsia="lt-LT"/>
              </w:rPr>
            </w:pPr>
            <w:r>
              <w:rPr>
                <w:szCs w:val="24"/>
                <w:lang w:eastAsia="lt-LT"/>
              </w:rPr>
              <w:t>1 mėn. abonementas</w:t>
            </w:r>
          </w:p>
          <w:p w:rsidR="000E2F88" w:rsidRDefault="008755EC">
            <w:pPr>
              <w:rPr>
                <w:szCs w:val="24"/>
                <w:lang w:eastAsia="lt-LT"/>
              </w:rPr>
            </w:pPr>
            <w:r>
              <w:rPr>
                <w:szCs w:val="24"/>
                <w:lang w:eastAsia="lt-LT"/>
              </w:rPr>
              <w:t>baseinas + treniruoklių salė</w:t>
            </w:r>
          </w:p>
        </w:tc>
        <w:tc>
          <w:tcPr>
            <w:tcW w:w="3402" w:type="dxa"/>
          </w:tcPr>
          <w:p w:rsidR="000E2F88" w:rsidRDefault="008755EC">
            <w:pPr>
              <w:rPr>
                <w:szCs w:val="24"/>
                <w:lang w:eastAsia="lt-LT"/>
              </w:rPr>
            </w:pPr>
            <w:r>
              <w:rPr>
                <w:szCs w:val="24"/>
                <w:lang w:eastAsia="lt-LT"/>
              </w:rPr>
              <w:t xml:space="preserve">pasirinktas 1 mėn. baseino abonementas + treniruoklių salė 25 </w:t>
            </w:r>
            <w:proofErr w:type="spellStart"/>
            <w:r>
              <w:rPr>
                <w:szCs w:val="24"/>
                <w:lang w:eastAsia="lt-LT"/>
              </w:rPr>
              <w:t>Eur</w:t>
            </w:r>
            <w:proofErr w:type="spellEnd"/>
            <w:r>
              <w:rPr>
                <w:szCs w:val="24"/>
                <w:lang w:eastAsia="lt-LT"/>
              </w:rPr>
              <w:t xml:space="preserve">/mėn. </w:t>
            </w:r>
          </w:p>
        </w:tc>
        <w:tc>
          <w:tcPr>
            <w:tcW w:w="3260" w:type="dxa"/>
            <w:vMerge w:val="restart"/>
          </w:tcPr>
          <w:p w:rsidR="000E2F88" w:rsidRDefault="008755EC">
            <w:pPr>
              <w:rPr>
                <w:szCs w:val="24"/>
                <w:lang w:eastAsia="lt-LT"/>
              </w:rPr>
            </w:pPr>
            <w:r>
              <w:rPr>
                <w:kern w:val="2"/>
                <w:szCs w:val="24"/>
                <w:lang w:eastAsia="lt-LT"/>
              </w:rPr>
              <w:t>Apsilankymas baseine ir/ar treniruoklių salėje 1 kartą per dieną; apsilankymo laikas – nuo 06.00 iki 15.00 val., savaitgaliais ir švenčių dienomis nuo 8.00 iki 22.00 val.</w:t>
            </w:r>
          </w:p>
        </w:tc>
      </w:tr>
      <w:tr w:rsidR="000E2F88">
        <w:tc>
          <w:tcPr>
            <w:tcW w:w="3119" w:type="dxa"/>
            <w:vAlign w:val="bottom"/>
          </w:tcPr>
          <w:p w:rsidR="000E2F88" w:rsidRDefault="008755EC">
            <w:pPr>
              <w:rPr>
                <w:szCs w:val="24"/>
                <w:lang w:eastAsia="lt-LT"/>
              </w:rPr>
            </w:pPr>
            <w:r>
              <w:rPr>
                <w:szCs w:val="24"/>
                <w:lang w:eastAsia="lt-LT"/>
              </w:rPr>
              <w:t xml:space="preserve">3 mėn. abonementas </w:t>
            </w:r>
          </w:p>
          <w:p w:rsidR="000E2F88" w:rsidRDefault="008755EC">
            <w:pPr>
              <w:rPr>
                <w:b/>
                <w:bCs/>
                <w:szCs w:val="24"/>
                <w:lang w:eastAsia="lt-LT"/>
              </w:rPr>
            </w:pPr>
            <w:r>
              <w:rPr>
                <w:szCs w:val="24"/>
                <w:lang w:eastAsia="lt-LT"/>
              </w:rPr>
              <w:t>baseinas + treniruoklių salė</w:t>
            </w:r>
          </w:p>
        </w:tc>
        <w:tc>
          <w:tcPr>
            <w:tcW w:w="3402" w:type="dxa"/>
          </w:tcPr>
          <w:p w:rsidR="000E2F88" w:rsidRDefault="008755EC">
            <w:pPr>
              <w:rPr>
                <w:szCs w:val="24"/>
                <w:lang w:eastAsia="lt-LT"/>
              </w:rPr>
            </w:pPr>
            <w:r>
              <w:rPr>
                <w:szCs w:val="24"/>
                <w:lang w:eastAsia="lt-LT"/>
              </w:rPr>
              <w:t xml:space="preserve">pasirinktas 3 mėn. baseino abonementas + treniruoklių salė 20 </w:t>
            </w:r>
            <w:proofErr w:type="spellStart"/>
            <w:r>
              <w:rPr>
                <w:szCs w:val="24"/>
                <w:lang w:eastAsia="lt-LT"/>
              </w:rPr>
              <w:t>Eur</w:t>
            </w:r>
            <w:proofErr w:type="spellEnd"/>
            <w:r>
              <w:rPr>
                <w:szCs w:val="24"/>
                <w:lang w:eastAsia="lt-LT"/>
              </w:rPr>
              <w:t xml:space="preserve">/mėn. (60 </w:t>
            </w:r>
            <w:proofErr w:type="spellStart"/>
            <w:r>
              <w:rPr>
                <w:szCs w:val="24"/>
                <w:lang w:eastAsia="lt-LT"/>
              </w:rPr>
              <w:t>Eur</w:t>
            </w:r>
            <w:proofErr w:type="spellEnd"/>
            <w:r>
              <w:rPr>
                <w:szCs w:val="24"/>
                <w:lang w:eastAsia="lt-LT"/>
              </w:rPr>
              <w:t>/3 mėn.)</w:t>
            </w:r>
          </w:p>
        </w:tc>
        <w:tc>
          <w:tcPr>
            <w:tcW w:w="3260" w:type="dxa"/>
            <w:vMerge/>
          </w:tcPr>
          <w:p w:rsidR="000E2F88" w:rsidRDefault="000E2F88">
            <w:pPr>
              <w:rPr>
                <w:szCs w:val="24"/>
                <w:lang w:eastAsia="lt-LT"/>
              </w:rPr>
            </w:pPr>
          </w:p>
        </w:tc>
      </w:tr>
      <w:tr w:rsidR="000E2F88">
        <w:tc>
          <w:tcPr>
            <w:tcW w:w="3119" w:type="dxa"/>
            <w:vAlign w:val="bottom"/>
          </w:tcPr>
          <w:p w:rsidR="000E2F88" w:rsidRDefault="008755EC">
            <w:pPr>
              <w:rPr>
                <w:szCs w:val="24"/>
                <w:lang w:eastAsia="lt-LT"/>
              </w:rPr>
            </w:pPr>
            <w:r>
              <w:rPr>
                <w:szCs w:val="24"/>
                <w:lang w:eastAsia="lt-LT"/>
              </w:rPr>
              <w:t xml:space="preserve">6 mėn. abonementas </w:t>
            </w:r>
          </w:p>
          <w:p w:rsidR="000E2F88" w:rsidRDefault="008755EC">
            <w:pPr>
              <w:rPr>
                <w:szCs w:val="24"/>
                <w:lang w:eastAsia="lt-LT"/>
              </w:rPr>
            </w:pPr>
            <w:r>
              <w:rPr>
                <w:szCs w:val="24"/>
                <w:lang w:eastAsia="lt-LT"/>
              </w:rPr>
              <w:t>baseinas + treniruoklių salė</w:t>
            </w:r>
          </w:p>
        </w:tc>
        <w:tc>
          <w:tcPr>
            <w:tcW w:w="3402" w:type="dxa"/>
          </w:tcPr>
          <w:p w:rsidR="000E2F88" w:rsidRDefault="008755EC">
            <w:pPr>
              <w:rPr>
                <w:szCs w:val="24"/>
                <w:lang w:eastAsia="lt-LT"/>
              </w:rPr>
            </w:pPr>
            <w:r>
              <w:rPr>
                <w:szCs w:val="24"/>
                <w:lang w:eastAsia="lt-LT"/>
              </w:rPr>
              <w:t>pasirinktas 6 mėn. baseino abonementas + treniruoklių salė 15 </w:t>
            </w:r>
            <w:proofErr w:type="spellStart"/>
            <w:r>
              <w:rPr>
                <w:szCs w:val="24"/>
                <w:lang w:eastAsia="lt-LT"/>
              </w:rPr>
              <w:t>Eur</w:t>
            </w:r>
            <w:proofErr w:type="spellEnd"/>
            <w:r>
              <w:rPr>
                <w:szCs w:val="24"/>
                <w:lang w:eastAsia="lt-LT"/>
              </w:rPr>
              <w:t xml:space="preserve">/mėn. (90 </w:t>
            </w:r>
            <w:proofErr w:type="spellStart"/>
            <w:r>
              <w:rPr>
                <w:szCs w:val="24"/>
                <w:lang w:eastAsia="lt-LT"/>
              </w:rPr>
              <w:t>Eur</w:t>
            </w:r>
            <w:proofErr w:type="spellEnd"/>
            <w:r>
              <w:rPr>
                <w:szCs w:val="24"/>
                <w:lang w:eastAsia="lt-LT"/>
              </w:rPr>
              <w:t>/6 mėn. )</w:t>
            </w:r>
          </w:p>
        </w:tc>
        <w:tc>
          <w:tcPr>
            <w:tcW w:w="3260" w:type="dxa"/>
            <w:vMerge/>
          </w:tcPr>
          <w:p w:rsidR="000E2F88" w:rsidRDefault="000E2F88">
            <w:pPr>
              <w:rPr>
                <w:szCs w:val="24"/>
                <w:lang w:eastAsia="lt-LT"/>
              </w:rPr>
            </w:pPr>
          </w:p>
        </w:tc>
      </w:tr>
      <w:tr w:rsidR="000E2F88">
        <w:tc>
          <w:tcPr>
            <w:tcW w:w="3119" w:type="dxa"/>
            <w:vAlign w:val="bottom"/>
          </w:tcPr>
          <w:p w:rsidR="000E2F88" w:rsidRDefault="008755EC">
            <w:pPr>
              <w:rPr>
                <w:szCs w:val="24"/>
                <w:lang w:eastAsia="lt-LT"/>
              </w:rPr>
            </w:pPr>
            <w:r>
              <w:rPr>
                <w:szCs w:val="24"/>
                <w:lang w:eastAsia="lt-LT"/>
              </w:rPr>
              <w:t>Metinis abonementas</w:t>
            </w:r>
          </w:p>
          <w:p w:rsidR="000E2F88" w:rsidRDefault="008755EC">
            <w:pPr>
              <w:rPr>
                <w:szCs w:val="24"/>
                <w:lang w:eastAsia="lt-LT"/>
              </w:rPr>
            </w:pPr>
            <w:r>
              <w:rPr>
                <w:szCs w:val="24"/>
                <w:lang w:eastAsia="lt-LT"/>
              </w:rPr>
              <w:t>baseinas + treniruoklių salė</w:t>
            </w:r>
          </w:p>
        </w:tc>
        <w:tc>
          <w:tcPr>
            <w:tcW w:w="3402" w:type="dxa"/>
          </w:tcPr>
          <w:p w:rsidR="000E2F88" w:rsidRDefault="008755EC">
            <w:pPr>
              <w:rPr>
                <w:szCs w:val="24"/>
                <w:lang w:eastAsia="lt-LT"/>
              </w:rPr>
            </w:pPr>
            <w:r>
              <w:rPr>
                <w:szCs w:val="24"/>
                <w:lang w:eastAsia="lt-LT"/>
              </w:rPr>
              <w:t>pasirinktas metinis baseino abonementas + treniruoklių salė 10 </w:t>
            </w:r>
            <w:proofErr w:type="spellStart"/>
            <w:r>
              <w:rPr>
                <w:szCs w:val="24"/>
                <w:lang w:eastAsia="lt-LT"/>
              </w:rPr>
              <w:t>Eur</w:t>
            </w:r>
            <w:proofErr w:type="spellEnd"/>
            <w:r>
              <w:rPr>
                <w:szCs w:val="24"/>
                <w:lang w:eastAsia="lt-LT"/>
              </w:rPr>
              <w:t xml:space="preserve">/mėn. (120 </w:t>
            </w:r>
            <w:proofErr w:type="spellStart"/>
            <w:r>
              <w:rPr>
                <w:szCs w:val="24"/>
                <w:lang w:eastAsia="lt-LT"/>
              </w:rPr>
              <w:t>Eur</w:t>
            </w:r>
            <w:proofErr w:type="spellEnd"/>
            <w:r>
              <w:rPr>
                <w:szCs w:val="24"/>
                <w:lang w:eastAsia="lt-LT"/>
              </w:rPr>
              <w:t xml:space="preserve">/mėn.) </w:t>
            </w:r>
          </w:p>
        </w:tc>
        <w:tc>
          <w:tcPr>
            <w:tcW w:w="3260" w:type="dxa"/>
            <w:vMerge/>
          </w:tcPr>
          <w:p w:rsidR="000E2F88" w:rsidRDefault="000E2F88">
            <w:pPr>
              <w:rPr>
                <w:szCs w:val="24"/>
                <w:lang w:eastAsia="lt-LT"/>
              </w:rPr>
            </w:pPr>
          </w:p>
        </w:tc>
      </w:tr>
    </w:tbl>
    <w:p w:rsidR="000E2F88" w:rsidRDefault="000E2F88">
      <w:pPr>
        <w:widowControl w:val="0"/>
        <w:jc w:val="both"/>
        <w:rPr>
          <w:rFonts w:eastAsia="Lucida Sans Unicode"/>
          <w:kern w:val="2"/>
          <w:szCs w:val="24"/>
        </w:rPr>
      </w:pPr>
    </w:p>
    <w:p w:rsidR="000E2F88" w:rsidRDefault="008755EC">
      <w:pPr>
        <w:widowControl w:val="0"/>
        <w:jc w:val="both"/>
        <w:rPr>
          <w:rFonts w:eastAsia="Lucida Sans Unicode"/>
          <w:kern w:val="2"/>
          <w:sz w:val="22"/>
          <w:szCs w:val="22"/>
        </w:rPr>
      </w:pPr>
      <w:r>
        <w:rPr>
          <w:rFonts w:eastAsia="Lucida Sans Unicode"/>
          <w:kern w:val="2"/>
          <w:sz w:val="22"/>
          <w:szCs w:val="22"/>
        </w:rPr>
        <w:t>Pastabos.</w:t>
      </w:r>
    </w:p>
    <w:p w:rsidR="000E2F88" w:rsidRDefault="008755EC">
      <w:pPr>
        <w:widowControl w:val="0"/>
        <w:jc w:val="both"/>
        <w:rPr>
          <w:rFonts w:eastAsia="Lucida Sans Unicode"/>
          <w:kern w:val="2"/>
          <w:sz w:val="22"/>
          <w:szCs w:val="22"/>
        </w:rPr>
      </w:pPr>
      <w:r>
        <w:rPr>
          <w:rFonts w:eastAsia="Lucida Sans Unicode"/>
          <w:kern w:val="2"/>
          <w:sz w:val="22"/>
          <w:szCs w:val="22"/>
        </w:rPr>
        <w:t>Vienkartiniam bilietui taikomos nuolaidos:</w:t>
      </w:r>
    </w:p>
    <w:p w:rsidR="000E2F88" w:rsidRDefault="008755EC">
      <w:pPr>
        <w:widowControl w:val="0"/>
        <w:jc w:val="both"/>
        <w:rPr>
          <w:rFonts w:eastAsia="Lucida Sans Unicode"/>
          <w:kern w:val="2"/>
          <w:sz w:val="22"/>
          <w:szCs w:val="22"/>
        </w:rPr>
      </w:pPr>
      <w:r>
        <w:rPr>
          <w:rFonts w:eastAsia="Lucida Sans Unicode"/>
          <w:kern w:val="2"/>
          <w:sz w:val="22"/>
          <w:szCs w:val="22"/>
        </w:rPr>
        <w:t xml:space="preserve">1. 20 proc. nuolaida taikoma: </w:t>
      </w:r>
    </w:p>
    <w:p w:rsidR="000E2F88" w:rsidRDefault="008755EC">
      <w:pPr>
        <w:widowControl w:val="0"/>
        <w:jc w:val="both"/>
        <w:rPr>
          <w:rFonts w:eastAsia="Lucida Sans Unicode"/>
          <w:kern w:val="2"/>
          <w:sz w:val="22"/>
          <w:szCs w:val="22"/>
        </w:rPr>
      </w:pPr>
      <w:r>
        <w:rPr>
          <w:rFonts w:eastAsia="Lucida Sans Unicode"/>
          <w:kern w:val="2"/>
          <w:sz w:val="22"/>
          <w:szCs w:val="22"/>
        </w:rPr>
        <w:t>1.1. vaikams nuo 8 metų, moksleiviams, pateikus mokinio pažymėjimą;</w:t>
      </w:r>
    </w:p>
    <w:p w:rsidR="000E2F88" w:rsidRDefault="008755EC">
      <w:pPr>
        <w:widowControl w:val="0"/>
        <w:jc w:val="both"/>
        <w:rPr>
          <w:rFonts w:eastAsia="Lucida Sans Unicode"/>
          <w:kern w:val="2"/>
          <w:sz w:val="22"/>
          <w:szCs w:val="22"/>
        </w:rPr>
      </w:pPr>
      <w:r>
        <w:rPr>
          <w:rFonts w:eastAsia="Lucida Sans Unicode"/>
          <w:kern w:val="2"/>
          <w:sz w:val="22"/>
          <w:szCs w:val="22"/>
        </w:rPr>
        <w:t>1.2. studentams, pateikus studento pažymėjimą;</w:t>
      </w:r>
    </w:p>
    <w:p w:rsidR="000E2F88" w:rsidRDefault="008755EC">
      <w:pPr>
        <w:widowControl w:val="0"/>
        <w:jc w:val="both"/>
        <w:rPr>
          <w:rFonts w:eastAsia="Lucida Sans Unicode"/>
          <w:kern w:val="2"/>
          <w:sz w:val="22"/>
          <w:szCs w:val="22"/>
        </w:rPr>
      </w:pPr>
      <w:r>
        <w:rPr>
          <w:rFonts w:eastAsia="Lucida Sans Unicode"/>
          <w:kern w:val="2"/>
          <w:sz w:val="22"/>
          <w:szCs w:val="22"/>
        </w:rPr>
        <w:t>1.3. senatvės pensininkams, pateikus senatvės pensijos gavėjo pažymėjimą;</w:t>
      </w:r>
    </w:p>
    <w:p w:rsidR="000E2F88" w:rsidRDefault="008755EC">
      <w:pPr>
        <w:widowControl w:val="0"/>
        <w:jc w:val="both"/>
        <w:rPr>
          <w:rFonts w:eastAsia="Lucida Sans Unicode"/>
          <w:kern w:val="2"/>
          <w:sz w:val="22"/>
          <w:szCs w:val="22"/>
        </w:rPr>
      </w:pPr>
      <w:r>
        <w:rPr>
          <w:rFonts w:eastAsia="Lucida Sans Unicode"/>
          <w:kern w:val="2"/>
          <w:sz w:val="22"/>
          <w:szCs w:val="22"/>
        </w:rPr>
        <w:t>1.4. asmenims su negalia, pateikus asmens su negalia pažymėjimą;</w:t>
      </w:r>
    </w:p>
    <w:p w:rsidR="000E2F88" w:rsidRDefault="008755EC">
      <w:pPr>
        <w:widowControl w:val="0"/>
        <w:jc w:val="both"/>
        <w:rPr>
          <w:rFonts w:eastAsia="Lucida Sans Unicode"/>
          <w:kern w:val="2"/>
          <w:sz w:val="22"/>
          <w:szCs w:val="22"/>
        </w:rPr>
      </w:pPr>
      <w:r>
        <w:rPr>
          <w:rFonts w:eastAsia="Lucida Sans Unicode"/>
          <w:kern w:val="2"/>
          <w:sz w:val="22"/>
          <w:szCs w:val="22"/>
        </w:rPr>
        <w:t>1.5. turintiems Šeimos kortelę nuolaida taikoma bendrai bilietų kainai, kortelėje nurodytiems šeimos nariams.</w:t>
      </w:r>
    </w:p>
    <w:p w:rsidR="000E2F88" w:rsidRDefault="008755EC">
      <w:pPr>
        <w:tabs>
          <w:tab w:val="left" w:pos="993"/>
        </w:tabs>
        <w:jc w:val="both"/>
        <w:rPr>
          <w:sz w:val="22"/>
          <w:szCs w:val="22"/>
        </w:rPr>
      </w:pPr>
      <w:r>
        <w:rPr>
          <w:rFonts w:eastAsia="Lucida Sans Unicode"/>
          <w:kern w:val="2"/>
          <w:sz w:val="22"/>
          <w:szCs w:val="22"/>
        </w:rPr>
        <w:t xml:space="preserve">2. 100 proc. nuolaida taikoma asmenims su negalia, kuriems nustatytas 0–25 proc. </w:t>
      </w:r>
      <w:proofErr w:type="spellStart"/>
      <w:r>
        <w:rPr>
          <w:rFonts w:eastAsia="Lucida Sans Unicode"/>
          <w:kern w:val="2"/>
          <w:sz w:val="22"/>
          <w:szCs w:val="22"/>
        </w:rPr>
        <w:t>dalyvumo</w:t>
      </w:r>
      <w:proofErr w:type="spellEnd"/>
      <w:r>
        <w:rPr>
          <w:rFonts w:eastAsia="Lucida Sans Unicode"/>
          <w:kern w:val="2"/>
          <w:sz w:val="22"/>
          <w:szCs w:val="22"/>
        </w:rPr>
        <w:t xml:space="preserve"> lygis, sunkus neįgalumo lygis arba didelių specialiųjų poreikių lygis, pateikus patvirtinantį dokumentą</w:t>
      </w:r>
      <w:r>
        <w:rPr>
          <w:sz w:val="22"/>
          <w:szCs w:val="22"/>
        </w:rPr>
        <w:t xml:space="preserve"> Pilnametis asmuo, lydintis žmogų su negalia, turi teisę įsigyti bilietą į salę su 100 proc. nuolaida. Jis yra atsakingas už lydimo asmens priežiūrą ir saugumą visa buvimo salėje laiką.</w:t>
      </w:r>
    </w:p>
    <w:p w:rsidR="000E2F88" w:rsidRDefault="008755EC">
      <w:pPr>
        <w:widowControl w:val="0"/>
        <w:jc w:val="both"/>
        <w:rPr>
          <w:rFonts w:eastAsia="Lucida Sans Unicode"/>
          <w:kern w:val="2"/>
          <w:sz w:val="22"/>
          <w:szCs w:val="22"/>
        </w:rPr>
      </w:pPr>
      <w:r>
        <w:rPr>
          <w:rFonts w:eastAsia="Lucida Sans Unicode"/>
          <w:kern w:val="2"/>
          <w:sz w:val="22"/>
          <w:szCs w:val="22"/>
        </w:rPr>
        <w:t xml:space="preserve">3. 50 proc. nuolaida taikoma turintiems POLA kortelę (nuolaida taikomas vienkartiniams ir abonementiniams bilietams). </w:t>
      </w:r>
    </w:p>
    <w:p w:rsidR="000E2F88" w:rsidRDefault="008755EC">
      <w:pPr>
        <w:widowControl w:val="0"/>
        <w:jc w:val="both"/>
        <w:rPr>
          <w:rFonts w:eastAsia="Lucida Sans Unicode"/>
          <w:kern w:val="2"/>
          <w:sz w:val="22"/>
          <w:szCs w:val="22"/>
        </w:rPr>
      </w:pPr>
      <w:r>
        <w:rPr>
          <w:rFonts w:eastAsia="Lucida Sans Unicode"/>
          <w:kern w:val="2"/>
          <w:sz w:val="22"/>
          <w:szCs w:val="22"/>
        </w:rPr>
        <w:t>4. Nuolaidos nesumuojamos, išskyrus nuolaidą su Šeimos kortele.</w:t>
      </w:r>
    </w:p>
    <w:p w:rsidR="000E2F88" w:rsidRDefault="008755EC">
      <w:pPr>
        <w:widowControl w:val="0"/>
        <w:jc w:val="both"/>
        <w:rPr>
          <w:rFonts w:eastAsia="Lucida Sans Unicode"/>
          <w:kern w:val="2"/>
          <w:sz w:val="22"/>
          <w:szCs w:val="22"/>
        </w:rPr>
      </w:pPr>
      <w:r>
        <w:rPr>
          <w:rFonts w:eastAsia="Lucida Sans Unicode"/>
          <w:kern w:val="2"/>
          <w:sz w:val="22"/>
          <w:szCs w:val="22"/>
        </w:rPr>
        <w:t>5. 100 proc. nuolaida taikoma asmenims, kuriems suteiktas Plungės garbės piliečio vardas. Norint pasinaudoti nuolaida, pirmą kartą apsilankius baseine Garbės pilietis turėtų pateikti Garbės piliečio liudijimą, o kitus kartus – tik asmens tapatybę patvirtinantį dokumentą.</w:t>
      </w:r>
    </w:p>
    <w:p w:rsidR="000E2F88" w:rsidRDefault="008755EC">
      <w:pPr>
        <w:widowControl w:val="0"/>
        <w:jc w:val="both"/>
        <w:rPr>
          <w:rFonts w:eastAsia="Lucida Sans Unicode"/>
          <w:kern w:val="2"/>
          <w:sz w:val="22"/>
          <w:szCs w:val="22"/>
        </w:rPr>
      </w:pPr>
      <w:r>
        <w:rPr>
          <w:rFonts w:eastAsia="Lucida Sans Unicode"/>
          <w:kern w:val="2"/>
          <w:sz w:val="22"/>
          <w:szCs w:val="22"/>
        </w:rPr>
        <w:t>6. 20 procentų nuolaida taikoma abonementams:</w:t>
      </w:r>
    </w:p>
    <w:p w:rsidR="000E2F88" w:rsidRDefault="008755EC">
      <w:pPr>
        <w:widowControl w:val="0"/>
        <w:jc w:val="both"/>
        <w:rPr>
          <w:rFonts w:eastAsia="Lucida Sans Unicode"/>
          <w:kern w:val="2"/>
          <w:sz w:val="22"/>
          <w:szCs w:val="22"/>
        </w:rPr>
      </w:pPr>
      <w:r>
        <w:rPr>
          <w:rFonts w:eastAsia="Lucida Sans Unicode"/>
          <w:kern w:val="2"/>
          <w:sz w:val="22"/>
          <w:szCs w:val="22"/>
        </w:rPr>
        <w:t>6.1. mokiniams, pateikus mokinio pažymėjimą;</w:t>
      </w:r>
    </w:p>
    <w:p w:rsidR="000E2F88" w:rsidRDefault="008755EC">
      <w:pPr>
        <w:widowControl w:val="0"/>
        <w:jc w:val="both"/>
        <w:rPr>
          <w:rFonts w:eastAsia="Lucida Sans Unicode"/>
          <w:kern w:val="2"/>
          <w:sz w:val="22"/>
          <w:szCs w:val="22"/>
        </w:rPr>
      </w:pPr>
      <w:r>
        <w:rPr>
          <w:rFonts w:eastAsia="Lucida Sans Unicode"/>
          <w:kern w:val="2"/>
          <w:sz w:val="22"/>
          <w:szCs w:val="22"/>
        </w:rPr>
        <w:t>6.2. studentams, pateikus studento pažymėjimą;</w:t>
      </w:r>
    </w:p>
    <w:p w:rsidR="000E2F88" w:rsidRDefault="008755EC">
      <w:pPr>
        <w:widowControl w:val="0"/>
        <w:jc w:val="both"/>
        <w:rPr>
          <w:rFonts w:eastAsia="Lucida Sans Unicode"/>
          <w:kern w:val="2"/>
          <w:sz w:val="22"/>
          <w:szCs w:val="22"/>
        </w:rPr>
      </w:pPr>
      <w:r>
        <w:rPr>
          <w:rFonts w:eastAsia="Lucida Sans Unicode"/>
          <w:kern w:val="2"/>
          <w:sz w:val="22"/>
          <w:szCs w:val="22"/>
        </w:rPr>
        <w:t>6.3. senatvės pensininkams, pateikus senatvės pensijos gavėjo pažymėjimą;</w:t>
      </w:r>
    </w:p>
    <w:p w:rsidR="000E2F88" w:rsidRDefault="008755EC">
      <w:pPr>
        <w:widowControl w:val="0"/>
        <w:jc w:val="both"/>
        <w:rPr>
          <w:rFonts w:eastAsia="Lucida Sans Unicode"/>
          <w:kern w:val="2"/>
          <w:sz w:val="22"/>
          <w:szCs w:val="22"/>
        </w:rPr>
      </w:pPr>
      <w:r>
        <w:rPr>
          <w:rFonts w:eastAsia="Lucida Sans Unicode"/>
          <w:kern w:val="2"/>
          <w:sz w:val="22"/>
          <w:szCs w:val="22"/>
        </w:rPr>
        <w:t>6.4. asmenims su negalia, pateikus asmens su negalia pažymėjimą.</w:t>
      </w:r>
    </w:p>
    <w:p w:rsidR="000E2F88" w:rsidRDefault="000E2F88">
      <w:pPr>
        <w:widowControl w:val="0"/>
        <w:ind w:left="780"/>
        <w:jc w:val="both"/>
        <w:rPr>
          <w:rFonts w:eastAsia="Lucida Sans Unicode"/>
          <w:kern w:val="2"/>
          <w:szCs w:val="24"/>
        </w:rPr>
      </w:pPr>
    </w:p>
    <w:p w:rsidR="000E2F88" w:rsidRDefault="000E2F88">
      <w:pPr>
        <w:widowControl w:val="0"/>
        <w:jc w:val="center"/>
        <w:rPr>
          <w:rFonts w:eastAsia="Lucida Sans Unicode"/>
          <w:b/>
          <w:kern w:val="2"/>
          <w:szCs w:val="24"/>
        </w:rPr>
      </w:pPr>
    </w:p>
    <w:p w:rsidR="000E2F88" w:rsidRDefault="002928AD">
      <w:pPr>
        <w:widowControl w:val="0"/>
        <w:jc w:val="center"/>
        <w:rPr>
          <w:rFonts w:eastAsia="Lucida Sans Unicode"/>
          <w:b/>
          <w:kern w:val="2"/>
          <w:szCs w:val="24"/>
        </w:rPr>
      </w:pPr>
    </w:p>
    <w:p w:rsidR="000E2F88" w:rsidRDefault="002928AD">
      <w:pPr>
        <w:widowControl w:val="0"/>
        <w:jc w:val="center"/>
        <w:rPr>
          <w:rFonts w:eastAsia="Lucida Sans Unicode"/>
          <w:b/>
          <w:kern w:val="2"/>
          <w:szCs w:val="24"/>
        </w:rPr>
      </w:pPr>
      <w:r w:rsidR="008755EC">
        <w:rPr>
          <w:rFonts w:eastAsia="Lucida Sans Unicode"/>
          <w:b/>
          <w:kern w:val="2"/>
          <w:szCs w:val="24"/>
        </w:rPr>
        <w:t>8</w:t>
      </w:r>
      <w:r w:rsidR="008755EC">
        <w:rPr>
          <w:rFonts w:eastAsia="Lucida Sans Unicode"/>
          <w:b/>
          <w:kern w:val="2"/>
          <w:szCs w:val="24"/>
        </w:rPr>
        <w:t>. TRENIRUOKLIŲ SALĖS ARENOJE IR IRKLAVIMO CENTRE PATALPŲ NUOMA</w:t>
      </w:r>
    </w:p>
    <w:p w:rsidR="000E2F88" w:rsidRDefault="000E2F88">
      <w:pPr>
        <w:widowControl w:val="0"/>
        <w:ind w:left="360"/>
        <w:jc w:val="both"/>
        <w:rPr>
          <w:rFonts w:eastAsia="Lucida Sans Unicode"/>
          <w:b/>
          <w:kern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3"/>
        <w:gridCol w:w="3218"/>
      </w:tblGrid>
      <w:tr w:rsidR="000E2F88">
        <w:tc>
          <w:tcPr>
            <w:tcW w:w="3284" w:type="dxa"/>
            <w:vAlign w:val="bottom"/>
          </w:tcPr>
          <w:p w:rsidR="000E2F88" w:rsidRDefault="008755EC">
            <w:pPr>
              <w:rPr>
                <w:rFonts w:eastAsia="Calibri"/>
                <w:b/>
                <w:kern w:val="2"/>
                <w:szCs w:val="24"/>
                <w14:ligatures w14:val="standardContextual"/>
              </w:rPr>
            </w:pPr>
            <w:r>
              <w:rPr>
                <w:rFonts w:eastAsia="Calibri"/>
                <w:b/>
                <w:kern w:val="2"/>
                <w:szCs w:val="24"/>
                <w14:ligatures w14:val="standardContextual"/>
              </w:rPr>
              <w:t>Nuomos trukmė ir laikas</w:t>
            </w:r>
          </w:p>
        </w:tc>
        <w:tc>
          <w:tcPr>
            <w:tcW w:w="3285" w:type="dxa"/>
          </w:tcPr>
          <w:p w:rsidR="000E2F88" w:rsidRDefault="008755EC">
            <w:pPr>
              <w:widowControl w:val="0"/>
              <w:jc w:val="center"/>
              <w:rPr>
                <w:rFonts w:eastAsia="Calibri"/>
                <w:kern w:val="2"/>
                <w:szCs w:val="24"/>
                <w14:ligatures w14:val="standardContextual"/>
              </w:rPr>
            </w:pPr>
            <w:r>
              <w:rPr>
                <w:b/>
                <w:bCs/>
                <w:szCs w:val="24"/>
                <w:lang w:eastAsia="lt-LT"/>
              </w:rPr>
              <w:t xml:space="preserve">Kaina, </w:t>
            </w:r>
            <w:proofErr w:type="spellStart"/>
            <w:r>
              <w:rPr>
                <w:b/>
                <w:bCs/>
                <w:szCs w:val="24"/>
                <w:lang w:eastAsia="lt-LT"/>
              </w:rPr>
              <w:t>Eur</w:t>
            </w:r>
            <w:proofErr w:type="spellEnd"/>
          </w:p>
        </w:tc>
        <w:tc>
          <w:tcPr>
            <w:tcW w:w="3285" w:type="dxa"/>
          </w:tcPr>
          <w:p w:rsidR="000E2F88" w:rsidRDefault="008755EC">
            <w:pPr>
              <w:widowControl w:val="0"/>
              <w:jc w:val="center"/>
              <w:rPr>
                <w:rFonts w:eastAsia="Lucida Sans Unicode"/>
                <w:b/>
                <w:kern w:val="2"/>
                <w:szCs w:val="24"/>
              </w:rPr>
            </w:pPr>
            <w:r>
              <w:rPr>
                <w:b/>
                <w:szCs w:val="24"/>
                <w:lang w:eastAsia="lt-LT"/>
              </w:rPr>
              <w:t>Pastabos</w:t>
            </w:r>
          </w:p>
        </w:tc>
      </w:tr>
      <w:tr w:rsidR="000E2F88">
        <w:tc>
          <w:tcPr>
            <w:tcW w:w="3284" w:type="dxa"/>
            <w:vAlign w:val="bottom"/>
          </w:tcPr>
          <w:p w:rsidR="000E2F88" w:rsidRDefault="008755EC">
            <w:pPr>
              <w:rPr>
                <w:szCs w:val="24"/>
                <w:lang w:eastAsia="lt-LT"/>
              </w:rPr>
            </w:pPr>
            <w:r>
              <w:rPr>
                <w:szCs w:val="24"/>
                <w:lang w:eastAsia="lt-LT"/>
              </w:rPr>
              <w:t xml:space="preserve">Visos salės nuoma 2 val. </w:t>
            </w:r>
          </w:p>
        </w:tc>
        <w:tc>
          <w:tcPr>
            <w:tcW w:w="3285" w:type="dxa"/>
            <w:vAlign w:val="bottom"/>
          </w:tcPr>
          <w:p w:rsidR="000E2F88" w:rsidRDefault="008755EC">
            <w:pPr>
              <w:jc w:val="center"/>
              <w:rPr>
                <w:szCs w:val="24"/>
                <w:lang w:eastAsia="lt-LT"/>
              </w:rPr>
            </w:pPr>
            <w:r>
              <w:rPr>
                <w:szCs w:val="24"/>
                <w:lang w:eastAsia="lt-LT"/>
              </w:rPr>
              <w:t>40,00</w:t>
            </w:r>
          </w:p>
        </w:tc>
        <w:tc>
          <w:tcPr>
            <w:tcW w:w="3285" w:type="dxa"/>
          </w:tcPr>
          <w:p w:rsidR="000E2F88" w:rsidRDefault="008755EC">
            <w:pPr>
              <w:rPr>
                <w:szCs w:val="24"/>
                <w:lang w:eastAsia="lt-LT"/>
              </w:rPr>
            </w:pPr>
            <w:r>
              <w:rPr>
                <w:szCs w:val="24"/>
                <w:lang w:eastAsia="lt-LT"/>
              </w:rPr>
              <w:t>Sportuojant su treneriu, pagal iš anksto suderintą tvarkaraštį, iki  15 žmonių</w:t>
            </w:r>
          </w:p>
        </w:tc>
      </w:tr>
      <w:tr w:rsidR="000E2F88">
        <w:tc>
          <w:tcPr>
            <w:tcW w:w="3284" w:type="dxa"/>
            <w:vAlign w:val="bottom"/>
          </w:tcPr>
          <w:p w:rsidR="000E2F88" w:rsidRDefault="008755EC">
            <w:pPr>
              <w:rPr>
                <w:szCs w:val="24"/>
                <w:lang w:eastAsia="lt-LT"/>
              </w:rPr>
            </w:pPr>
            <w:r>
              <w:rPr>
                <w:szCs w:val="24"/>
                <w:lang w:eastAsia="lt-LT"/>
              </w:rPr>
              <w:t xml:space="preserve">Visos salės nuoma 1 dienai (nuo 08.00 iki 20.00 val.) </w:t>
            </w:r>
          </w:p>
        </w:tc>
        <w:tc>
          <w:tcPr>
            <w:tcW w:w="3285" w:type="dxa"/>
            <w:vAlign w:val="bottom"/>
          </w:tcPr>
          <w:p w:rsidR="000E2F88" w:rsidRDefault="008755EC">
            <w:pPr>
              <w:jc w:val="center"/>
              <w:rPr>
                <w:szCs w:val="24"/>
                <w:lang w:eastAsia="lt-LT"/>
              </w:rPr>
            </w:pPr>
            <w:r>
              <w:rPr>
                <w:szCs w:val="24"/>
                <w:lang w:eastAsia="lt-LT"/>
              </w:rPr>
              <w:t>200,00</w:t>
            </w:r>
          </w:p>
        </w:tc>
        <w:tc>
          <w:tcPr>
            <w:tcW w:w="3285" w:type="dxa"/>
          </w:tcPr>
          <w:p w:rsidR="000E2F88" w:rsidRDefault="000E2F88">
            <w:pPr>
              <w:rPr>
                <w:szCs w:val="24"/>
                <w:lang w:eastAsia="lt-LT"/>
              </w:rPr>
            </w:pPr>
          </w:p>
        </w:tc>
      </w:tr>
    </w:tbl>
    <w:p w:rsidR="000E2F88" w:rsidRDefault="002928AD">
      <w:pPr>
        <w:jc w:val="both"/>
        <w:rPr>
          <w:b/>
          <w:szCs w:val="24"/>
          <w:lang w:eastAsia="lt-LT"/>
        </w:rPr>
      </w:pPr>
    </w:p>
    <w:p w:rsidR="000E2F88" w:rsidRDefault="002928AD">
      <w:pPr>
        <w:jc w:val="center"/>
        <w:rPr>
          <w:b/>
          <w:szCs w:val="24"/>
          <w:lang w:eastAsia="lt-LT"/>
        </w:rPr>
      </w:pPr>
      <w:r w:rsidR="008755EC">
        <w:rPr>
          <w:b/>
          <w:szCs w:val="24"/>
          <w:lang w:eastAsia="lt-LT"/>
        </w:rPr>
        <w:t>III</w:t>
      </w:r>
      <w:r w:rsidR="008755EC">
        <w:rPr>
          <w:b/>
          <w:szCs w:val="24"/>
          <w:lang w:eastAsia="lt-LT"/>
        </w:rPr>
        <w:t xml:space="preserve"> SKYRIUS</w:t>
      </w:r>
    </w:p>
    <w:p w:rsidR="000E2F88" w:rsidRDefault="002928AD">
      <w:pPr>
        <w:jc w:val="center"/>
        <w:rPr>
          <w:b/>
          <w:szCs w:val="24"/>
          <w:lang w:eastAsia="lt-LT"/>
        </w:rPr>
      </w:pPr>
      <w:r w:rsidR="008755EC">
        <w:rPr>
          <w:b/>
          <w:szCs w:val="24"/>
          <w:lang w:eastAsia="lt-LT"/>
        </w:rPr>
        <w:t>KITŲ PASLAUGŲ ĮKAINIAI</w:t>
      </w:r>
    </w:p>
    <w:p w:rsidR="000E2F88" w:rsidRDefault="000E2F88">
      <w:pPr>
        <w:ind w:firstLine="720"/>
        <w:jc w:val="center"/>
        <w:rPr>
          <w:b/>
          <w:sz w:val="22"/>
          <w:szCs w:val="22"/>
          <w:lang w:eastAsia="lt-LT"/>
        </w:rPr>
      </w:pPr>
    </w:p>
    <w:p w:rsidR="000E2F88" w:rsidRDefault="002928AD">
      <w:pPr>
        <w:jc w:val="center"/>
        <w:rPr>
          <w:b/>
          <w:szCs w:val="24"/>
          <w:lang w:eastAsia="lt-LT"/>
        </w:rPr>
      </w:pPr>
      <w:r w:rsidR="008755EC">
        <w:rPr>
          <w:b/>
          <w:szCs w:val="24"/>
          <w:lang w:eastAsia="lt-LT"/>
        </w:rPr>
        <w:t>9</w:t>
      </w:r>
      <w:r w:rsidR="008755EC">
        <w:rPr>
          <w:b/>
          <w:szCs w:val="24"/>
          <w:lang w:eastAsia="lt-LT"/>
        </w:rPr>
        <w:t>. KITŲ PATALPŲ NUOMA</w:t>
      </w:r>
    </w:p>
    <w:p w:rsidR="000E2F88" w:rsidRDefault="000E2F88">
      <w:pPr>
        <w:ind w:left="720"/>
        <w:jc w:val="both"/>
        <w:rPr>
          <w:b/>
          <w:szCs w:val="24"/>
          <w:lang w:eastAsia="lt-LT"/>
        </w:rPr>
      </w:pPr>
    </w:p>
    <w:tbl>
      <w:tblPr>
        <w:tblW w:w="3904" w:type="dxa"/>
        <w:tblLook w:val="04A0" w:firstRow="1" w:lastRow="0" w:firstColumn="1" w:lastColumn="0" w:noHBand="0" w:noVBand="1"/>
      </w:tblPr>
      <w:tblGrid>
        <w:gridCol w:w="976"/>
        <w:gridCol w:w="976"/>
        <w:gridCol w:w="976"/>
        <w:gridCol w:w="188"/>
        <w:gridCol w:w="788"/>
        <w:gridCol w:w="328"/>
        <w:gridCol w:w="1576"/>
      </w:tblGrid>
      <w:tr w:rsidR="000E2F88">
        <w:trPr>
          <w:gridAfter w:val="2"/>
          <w:wAfter w:w="5729" w:type="dxa"/>
          <w:trHeight w:val="300"/>
        </w:trPr>
        <w:tc>
          <w:tcPr>
            <w:tcW w:w="976" w:type="dxa"/>
            <w:tcBorders>
              <w:top w:val="nil"/>
              <w:left w:val="nil"/>
              <w:bottom w:val="nil"/>
              <w:right w:val="nil"/>
            </w:tcBorders>
            <w:noWrap/>
            <w:vAlign w:val="bottom"/>
            <w:hideMark/>
          </w:tcPr>
          <w:p w:rsidR="000E2F88" w:rsidRDefault="000E2F88">
            <w:pPr>
              <w:rPr>
                <w:sz w:val="22"/>
                <w:szCs w:val="22"/>
                <w:lang w:eastAsia="lt-LT"/>
              </w:rPr>
            </w:pPr>
          </w:p>
        </w:tc>
        <w:tc>
          <w:tcPr>
            <w:tcW w:w="976" w:type="dxa"/>
            <w:tcBorders>
              <w:top w:val="nil"/>
              <w:left w:val="nil"/>
              <w:bottom w:val="nil"/>
              <w:right w:val="nil"/>
            </w:tcBorders>
            <w:noWrap/>
            <w:vAlign w:val="bottom"/>
            <w:hideMark/>
          </w:tcPr>
          <w:p w:rsidR="000E2F88" w:rsidRDefault="000E2F88">
            <w:pPr>
              <w:rPr>
                <w:sz w:val="22"/>
                <w:szCs w:val="22"/>
                <w:lang w:eastAsia="lt-LT"/>
              </w:rPr>
            </w:pPr>
          </w:p>
        </w:tc>
        <w:tc>
          <w:tcPr>
            <w:tcW w:w="976" w:type="dxa"/>
            <w:tcBorders>
              <w:top w:val="nil"/>
              <w:left w:val="nil"/>
              <w:bottom w:val="nil"/>
              <w:right w:val="nil"/>
            </w:tcBorders>
            <w:noWrap/>
            <w:vAlign w:val="bottom"/>
            <w:hideMark/>
          </w:tcPr>
          <w:p w:rsidR="000E2F88" w:rsidRDefault="000E2F88">
            <w:pPr>
              <w:rPr>
                <w:sz w:val="22"/>
                <w:szCs w:val="22"/>
                <w:lang w:eastAsia="lt-LT"/>
              </w:rPr>
            </w:pPr>
          </w:p>
        </w:tc>
        <w:tc>
          <w:tcPr>
            <w:tcW w:w="976" w:type="dxa"/>
            <w:gridSpan w:val="2"/>
            <w:tcBorders>
              <w:top w:val="nil"/>
              <w:left w:val="nil"/>
              <w:bottom w:val="nil"/>
              <w:right w:val="nil"/>
            </w:tcBorders>
            <w:noWrap/>
            <w:vAlign w:val="bottom"/>
            <w:hideMark/>
          </w:tcPr>
          <w:p w:rsidR="000E2F88" w:rsidRDefault="000E2F88">
            <w:pPr>
              <w:rPr>
                <w:sz w:val="22"/>
                <w:szCs w:val="22"/>
                <w:lang w:eastAsia="lt-LT"/>
              </w:rPr>
            </w:pP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4"/>
          </w:tcPr>
          <w:p w:rsidR="000E2F88" w:rsidRDefault="008755EC">
            <w:pPr>
              <w:jc w:val="center"/>
              <w:rPr>
                <w:rFonts w:eastAsia="Calibri"/>
                <w:b/>
                <w:bCs/>
                <w:kern w:val="2"/>
                <w:szCs w:val="24"/>
                <w14:ligatures w14:val="standardContextual"/>
              </w:rPr>
            </w:pPr>
            <w:r>
              <w:rPr>
                <w:rFonts w:eastAsia="Calibri"/>
                <w:b/>
                <w:bCs/>
                <w:kern w:val="2"/>
                <w:szCs w:val="24"/>
                <w14:ligatures w14:val="standardContextual"/>
              </w:rPr>
              <w:t>Patalpa</w:t>
            </w:r>
          </w:p>
        </w:tc>
        <w:tc>
          <w:tcPr>
            <w:tcW w:w="3195" w:type="dxa"/>
            <w:gridSpan w:val="2"/>
          </w:tcPr>
          <w:p w:rsidR="000E2F88" w:rsidRDefault="008755EC">
            <w:pPr>
              <w:jc w:val="center"/>
              <w:rPr>
                <w:rFonts w:eastAsia="Calibri"/>
                <w:b/>
                <w:bCs/>
                <w:kern w:val="2"/>
                <w:szCs w:val="24"/>
                <w14:ligatures w14:val="standardContextual"/>
              </w:rPr>
            </w:pPr>
            <w:r>
              <w:rPr>
                <w:rFonts w:eastAsia="Calibri"/>
                <w:b/>
                <w:bCs/>
                <w:kern w:val="2"/>
                <w:szCs w:val="24"/>
                <w14:ligatures w14:val="standardContextual"/>
              </w:rPr>
              <w:t xml:space="preserve">Kaina, </w:t>
            </w:r>
            <w:proofErr w:type="spellStart"/>
            <w:r>
              <w:rPr>
                <w:rFonts w:eastAsia="Calibri"/>
                <w:b/>
                <w:bCs/>
                <w:kern w:val="2"/>
                <w:szCs w:val="24"/>
                <w14:ligatures w14:val="standardContextual"/>
              </w:rPr>
              <w:t>Eur</w:t>
            </w:r>
            <w:proofErr w:type="spellEnd"/>
            <w:r>
              <w:rPr>
                <w:rFonts w:eastAsia="Calibri"/>
                <w:b/>
                <w:bCs/>
                <w:kern w:val="2"/>
                <w:szCs w:val="24"/>
                <w14:ligatures w14:val="standardContextual"/>
              </w:rPr>
              <w:tab/>
            </w:r>
          </w:p>
        </w:tc>
        <w:tc>
          <w:tcPr>
            <w:tcW w:w="3209" w:type="dxa"/>
          </w:tcPr>
          <w:p w:rsidR="000E2F88" w:rsidRDefault="008755EC">
            <w:pPr>
              <w:jc w:val="center"/>
              <w:rPr>
                <w:rFonts w:eastAsia="Calibri"/>
                <w:b/>
                <w:bCs/>
                <w:kern w:val="2"/>
                <w:szCs w:val="24"/>
                <w14:ligatures w14:val="standardContextual"/>
              </w:rPr>
            </w:pPr>
            <w:r>
              <w:rPr>
                <w:rFonts w:eastAsia="Calibri"/>
                <w:b/>
                <w:bCs/>
                <w:kern w:val="2"/>
                <w:szCs w:val="24"/>
                <w14:ligatures w14:val="standardContextual"/>
              </w:rPr>
              <w:t>Pastabos</w:t>
            </w: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3116" w:type="dxa"/>
            <w:gridSpan w:val="4"/>
            <w:vAlign w:val="center"/>
          </w:tcPr>
          <w:p w:rsidR="000E2F88" w:rsidRDefault="008755EC">
            <w:pPr>
              <w:rPr>
                <w:szCs w:val="24"/>
                <w:lang w:eastAsia="lt-LT"/>
              </w:rPr>
            </w:pPr>
            <w:r>
              <w:rPr>
                <w:szCs w:val="24"/>
                <w:lang w:eastAsia="lt-LT"/>
              </w:rPr>
              <w:t xml:space="preserve">Prekybinio ploto (2x3 m) nuoma / renginiui </w:t>
            </w:r>
          </w:p>
        </w:tc>
        <w:tc>
          <w:tcPr>
            <w:tcW w:w="3195" w:type="dxa"/>
            <w:gridSpan w:val="2"/>
            <w:vAlign w:val="center"/>
          </w:tcPr>
          <w:p w:rsidR="000E2F88" w:rsidRDefault="008755EC">
            <w:pPr>
              <w:jc w:val="center"/>
              <w:rPr>
                <w:szCs w:val="24"/>
                <w:lang w:eastAsia="lt-LT"/>
              </w:rPr>
            </w:pPr>
            <w:r>
              <w:rPr>
                <w:szCs w:val="24"/>
                <w:lang w:eastAsia="lt-LT"/>
              </w:rPr>
              <w:t>30,00</w:t>
            </w:r>
          </w:p>
        </w:tc>
        <w:tc>
          <w:tcPr>
            <w:tcW w:w="3209" w:type="dxa"/>
            <w:vAlign w:val="center"/>
          </w:tcPr>
          <w:p w:rsidR="000E2F88" w:rsidRDefault="008755EC">
            <w:pPr>
              <w:spacing w:line="259" w:lineRule="auto"/>
              <w:rPr>
                <w:rFonts w:eastAsia="Calibri"/>
                <w:bCs/>
                <w:kern w:val="2"/>
                <w:szCs w:val="24"/>
                <w14:ligatures w14:val="standardContextual"/>
              </w:rPr>
            </w:pPr>
            <w:r>
              <w:rPr>
                <w:rFonts w:eastAsia="Calibri"/>
                <w:bCs/>
                <w:kern w:val="2"/>
                <w:szCs w:val="24"/>
                <w14:ligatures w14:val="standardContextual"/>
              </w:rPr>
              <w:t>Visose SRC sporto bazėse</w:t>
            </w:r>
          </w:p>
          <w:p w:rsidR="000E2F88" w:rsidRDefault="000E2F88">
            <w:pPr>
              <w:rPr>
                <w:sz w:val="14"/>
                <w:szCs w:val="14"/>
              </w:rPr>
            </w:pPr>
          </w:p>
          <w:p w:rsidR="000E2F88" w:rsidRDefault="008755EC">
            <w:pPr>
              <w:spacing w:line="259" w:lineRule="auto"/>
              <w:rPr>
                <w:rFonts w:eastAsia="Calibri"/>
                <w:bCs/>
                <w:kern w:val="2"/>
                <w:szCs w:val="24"/>
                <w14:ligatures w14:val="standardContextual"/>
              </w:rPr>
            </w:pPr>
            <w:r>
              <w:rPr>
                <w:rFonts w:eastAsia="Calibri"/>
                <w:kern w:val="2"/>
                <w:szCs w:val="24"/>
                <w14:ligatures w14:val="standardContextual"/>
              </w:rPr>
              <w:t>Neilgesniam periodui nei viena diena</w:t>
            </w: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3116" w:type="dxa"/>
            <w:gridSpan w:val="4"/>
            <w:vAlign w:val="center"/>
          </w:tcPr>
          <w:p w:rsidR="000E2F88" w:rsidRDefault="008755EC">
            <w:pPr>
              <w:rPr>
                <w:szCs w:val="24"/>
                <w:lang w:eastAsia="lt-LT"/>
              </w:rPr>
            </w:pPr>
            <w:r>
              <w:rPr>
                <w:szCs w:val="24"/>
                <w:lang w:eastAsia="lt-LT"/>
              </w:rPr>
              <w:t xml:space="preserve">VIP patalpų nuoma, renginiui* </w:t>
            </w:r>
          </w:p>
        </w:tc>
        <w:tc>
          <w:tcPr>
            <w:tcW w:w="3195" w:type="dxa"/>
            <w:gridSpan w:val="2"/>
            <w:vAlign w:val="center"/>
          </w:tcPr>
          <w:p w:rsidR="000E2F88" w:rsidRDefault="008755EC">
            <w:pPr>
              <w:jc w:val="center"/>
              <w:rPr>
                <w:szCs w:val="24"/>
                <w:lang w:eastAsia="lt-LT"/>
              </w:rPr>
            </w:pPr>
            <w:r>
              <w:rPr>
                <w:szCs w:val="24"/>
                <w:lang w:eastAsia="lt-LT"/>
              </w:rPr>
              <w:t>100,00**</w:t>
            </w:r>
          </w:p>
        </w:tc>
        <w:tc>
          <w:tcPr>
            <w:tcW w:w="3209" w:type="dxa"/>
            <w:vAlign w:val="center"/>
          </w:tcPr>
          <w:p w:rsidR="000E2F88" w:rsidRDefault="008755EC">
            <w:pPr>
              <w:spacing w:line="259" w:lineRule="auto"/>
              <w:rPr>
                <w:rFonts w:eastAsia="Calibri"/>
                <w:kern w:val="2"/>
                <w:szCs w:val="24"/>
                <w14:ligatures w14:val="standardContextual"/>
              </w:rPr>
            </w:pPr>
            <w:r>
              <w:rPr>
                <w:rFonts w:eastAsia="Calibri"/>
                <w:kern w:val="2"/>
                <w:szCs w:val="24"/>
                <w14:ligatures w14:val="standardContextual"/>
              </w:rPr>
              <w:t>Neilgesniam periodui nei viena diena. Į šią kainą įėjimo mokestis už renginį neįskaičiuotas</w:t>
            </w: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4"/>
            <w:vAlign w:val="center"/>
          </w:tcPr>
          <w:p w:rsidR="000E2F88" w:rsidRDefault="008755EC">
            <w:pPr>
              <w:rPr>
                <w:szCs w:val="24"/>
                <w:lang w:eastAsia="lt-LT"/>
              </w:rPr>
            </w:pPr>
            <w:r>
              <w:rPr>
                <w:szCs w:val="24"/>
                <w:lang w:eastAsia="lt-LT"/>
              </w:rPr>
              <w:t xml:space="preserve">Konferencijų salės nuoma dienai, 08.00 – 20.00 val.  </w:t>
            </w:r>
          </w:p>
        </w:tc>
        <w:tc>
          <w:tcPr>
            <w:tcW w:w="3195" w:type="dxa"/>
            <w:gridSpan w:val="2"/>
            <w:vAlign w:val="center"/>
          </w:tcPr>
          <w:p w:rsidR="000E2F88" w:rsidRDefault="008755EC">
            <w:pPr>
              <w:rPr>
                <w:szCs w:val="24"/>
                <w:lang w:eastAsia="lt-LT"/>
              </w:rPr>
            </w:pPr>
            <w:r>
              <w:rPr>
                <w:szCs w:val="24"/>
                <w:lang w:eastAsia="lt-LT"/>
              </w:rPr>
              <w:t xml:space="preserve">100 </w:t>
            </w:r>
            <w:proofErr w:type="spellStart"/>
            <w:r>
              <w:rPr>
                <w:szCs w:val="24"/>
                <w:lang w:eastAsia="lt-LT"/>
              </w:rPr>
              <w:t>Eur</w:t>
            </w:r>
            <w:proofErr w:type="spellEnd"/>
            <w:r>
              <w:rPr>
                <w:szCs w:val="24"/>
                <w:lang w:eastAsia="lt-LT"/>
              </w:rPr>
              <w:t xml:space="preserve"> / </w:t>
            </w:r>
            <w:proofErr w:type="spellStart"/>
            <w:r>
              <w:rPr>
                <w:szCs w:val="24"/>
                <w:lang w:eastAsia="lt-LT"/>
              </w:rPr>
              <w:t>komerc</w:t>
            </w:r>
            <w:proofErr w:type="spellEnd"/>
            <w:r>
              <w:rPr>
                <w:szCs w:val="24"/>
                <w:lang w:eastAsia="lt-LT"/>
              </w:rPr>
              <w:t xml:space="preserve">. renginiui 150 </w:t>
            </w:r>
            <w:proofErr w:type="spellStart"/>
            <w:r>
              <w:rPr>
                <w:szCs w:val="24"/>
                <w:lang w:eastAsia="lt-LT"/>
              </w:rPr>
              <w:t>Eur</w:t>
            </w:r>
            <w:proofErr w:type="spellEnd"/>
            <w:r>
              <w:rPr>
                <w:szCs w:val="24"/>
                <w:lang w:eastAsia="lt-LT"/>
              </w:rPr>
              <w:t xml:space="preserve"> </w:t>
            </w:r>
          </w:p>
        </w:tc>
        <w:tc>
          <w:tcPr>
            <w:tcW w:w="3209" w:type="dxa"/>
            <w:vAlign w:val="center"/>
          </w:tcPr>
          <w:p w:rsidR="000E2F88" w:rsidRDefault="000E2F88">
            <w:pPr>
              <w:spacing w:line="259" w:lineRule="auto"/>
              <w:rPr>
                <w:rFonts w:eastAsia="Calibri"/>
                <w:b/>
                <w:bCs/>
                <w:kern w:val="2"/>
                <w:szCs w:val="24"/>
                <w14:ligatures w14:val="standardContextual"/>
              </w:rPr>
            </w:pP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4"/>
            <w:vAlign w:val="center"/>
          </w:tcPr>
          <w:p w:rsidR="000E2F88" w:rsidRDefault="008755EC">
            <w:pPr>
              <w:rPr>
                <w:szCs w:val="24"/>
                <w:lang w:eastAsia="lt-LT"/>
              </w:rPr>
            </w:pPr>
            <w:r>
              <w:rPr>
                <w:szCs w:val="24"/>
                <w:lang w:eastAsia="lt-LT"/>
              </w:rPr>
              <w:t xml:space="preserve">Konferencijų salės nuoma valandai  </w:t>
            </w:r>
          </w:p>
        </w:tc>
        <w:tc>
          <w:tcPr>
            <w:tcW w:w="3195" w:type="dxa"/>
            <w:gridSpan w:val="2"/>
            <w:vAlign w:val="center"/>
          </w:tcPr>
          <w:p w:rsidR="000E2F88" w:rsidRDefault="008755EC">
            <w:pPr>
              <w:rPr>
                <w:szCs w:val="24"/>
                <w:lang w:eastAsia="lt-LT"/>
              </w:rPr>
            </w:pPr>
            <w:r>
              <w:rPr>
                <w:szCs w:val="24"/>
                <w:lang w:eastAsia="lt-LT"/>
              </w:rPr>
              <w:t xml:space="preserve">30 </w:t>
            </w:r>
            <w:proofErr w:type="spellStart"/>
            <w:r>
              <w:rPr>
                <w:szCs w:val="24"/>
                <w:lang w:eastAsia="lt-LT"/>
              </w:rPr>
              <w:t>Eur</w:t>
            </w:r>
            <w:proofErr w:type="spellEnd"/>
            <w:r>
              <w:rPr>
                <w:szCs w:val="24"/>
                <w:lang w:eastAsia="lt-LT"/>
              </w:rPr>
              <w:t xml:space="preserve"> / </w:t>
            </w:r>
            <w:proofErr w:type="spellStart"/>
            <w:r>
              <w:rPr>
                <w:szCs w:val="24"/>
                <w:lang w:eastAsia="lt-LT"/>
              </w:rPr>
              <w:t>komerc</w:t>
            </w:r>
            <w:proofErr w:type="spellEnd"/>
            <w:r>
              <w:rPr>
                <w:szCs w:val="24"/>
                <w:lang w:eastAsia="lt-LT"/>
              </w:rPr>
              <w:t xml:space="preserve">. renginiui 40 </w:t>
            </w:r>
            <w:proofErr w:type="spellStart"/>
            <w:r>
              <w:rPr>
                <w:szCs w:val="24"/>
                <w:lang w:eastAsia="lt-LT"/>
              </w:rPr>
              <w:t>Eur</w:t>
            </w:r>
            <w:proofErr w:type="spellEnd"/>
          </w:p>
        </w:tc>
        <w:tc>
          <w:tcPr>
            <w:tcW w:w="3209" w:type="dxa"/>
            <w:vAlign w:val="center"/>
          </w:tcPr>
          <w:p w:rsidR="000E2F88" w:rsidRDefault="000E2F88">
            <w:pPr>
              <w:spacing w:line="259" w:lineRule="auto"/>
              <w:rPr>
                <w:rFonts w:eastAsia="Calibri"/>
                <w:b/>
                <w:bCs/>
                <w:kern w:val="2"/>
                <w:szCs w:val="24"/>
                <w14:ligatures w14:val="standardContextual"/>
              </w:rPr>
            </w:pP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4"/>
            <w:vAlign w:val="center"/>
          </w:tcPr>
          <w:p w:rsidR="000E2F88" w:rsidRDefault="008755EC">
            <w:pPr>
              <w:rPr>
                <w:szCs w:val="24"/>
                <w:lang w:eastAsia="lt-LT"/>
              </w:rPr>
            </w:pPr>
            <w:r>
              <w:rPr>
                <w:szCs w:val="24"/>
                <w:lang w:eastAsia="lt-LT"/>
              </w:rPr>
              <w:t xml:space="preserve">Viso prekybinio ploto 2 aukšte (10x6 m) nuoma renginiui </w:t>
            </w:r>
          </w:p>
        </w:tc>
        <w:tc>
          <w:tcPr>
            <w:tcW w:w="3195" w:type="dxa"/>
            <w:gridSpan w:val="2"/>
            <w:vAlign w:val="center"/>
          </w:tcPr>
          <w:p w:rsidR="000E2F88" w:rsidRDefault="008755EC">
            <w:pPr>
              <w:jc w:val="center"/>
              <w:rPr>
                <w:szCs w:val="24"/>
                <w:lang w:eastAsia="lt-LT"/>
              </w:rPr>
            </w:pPr>
            <w:r>
              <w:rPr>
                <w:szCs w:val="24"/>
                <w:lang w:eastAsia="lt-LT"/>
              </w:rPr>
              <w:t>100,00</w:t>
            </w:r>
          </w:p>
        </w:tc>
        <w:tc>
          <w:tcPr>
            <w:tcW w:w="3209" w:type="dxa"/>
            <w:vAlign w:val="center"/>
          </w:tcPr>
          <w:p w:rsidR="000E2F88" w:rsidRDefault="008755EC">
            <w:pPr>
              <w:spacing w:line="259" w:lineRule="auto"/>
              <w:rPr>
                <w:rFonts w:eastAsia="Calibri"/>
                <w:b/>
                <w:bCs/>
                <w:kern w:val="2"/>
                <w:szCs w:val="24"/>
                <w14:ligatures w14:val="standardContextual"/>
              </w:rPr>
            </w:pPr>
            <w:r>
              <w:rPr>
                <w:rFonts w:eastAsia="Calibri"/>
                <w:kern w:val="2"/>
                <w:szCs w:val="24"/>
                <w14:ligatures w14:val="standardContextual"/>
              </w:rPr>
              <w:t>Neilgesniam periodui nei viena diena</w:t>
            </w:r>
          </w:p>
        </w:tc>
      </w:tr>
      <w:tr w:rsidR="000E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gridSpan w:val="4"/>
            <w:vAlign w:val="center"/>
          </w:tcPr>
          <w:p w:rsidR="000E2F88" w:rsidRDefault="008755EC">
            <w:pPr>
              <w:rPr>
                <w:szCs w:val="24"/>
                <w:lang w:eastAsia="lt-LT"/>
              </w:rPr>
            </w:pPr>
            <w:r>
              <w:rPr>
                <w:szCs w:val="24"/>
                <w:lang w:eastAsia="lt-LT"/>
              </w:rPr>
              <w:t>Viso prekybinio ploto 2 aukšte (10x6 m) ilgalaikė nuoma</w:t>
            </w:r>
          </w:p>
        </w:tc>
        <w:tc>
          <w:tcPr>
            <w:tcW w:w="3195" w:type="dxa"/>
            <w:gridSpan w:val="2"/>
            <w:vAlign w:val="center"/>
          </w:tcPr>
          <w:p w:rsidR="000E2F88" w:rsidRDefault="000E2F88">
            <w:pPr>
              <w:rPr>
                <w:szCs w:val="24"/>
                <w:lang w:eastAsia="lt-LT"/>
              </w:rPr>
            </w:pPr>
          </w:p>
        </w:tc>
        <w:tc>
          <w:tcPr>
            <w:tcW w:w="3209" w:type="dxa"/>
            <w:vAlign w:val="center"/>
          </w:tcPr>
          <w:p w:rsidR="000E2F88" w:rsidRDefault="008755EC">
            <w:pPr>
              <w:spacing w:line="259" w:lineRule="auto"/>
              <w:rPr>
                <w:rFonts w:eastAsia="Calibri"/>
                <w:bCs/>
                <w:kern w:val="2"/>
                <w:szCs w:val="24"/>
                <w14:ligatures w14:val="standardContextual"/>
              </w:rPr>
            </w:pPr>
            <w:r>
              <w:rPr>
                <w:rFonts w:eastAsia="Calibri"/>
                <w:bCs/>
                <w:kern w:val="2"/>
                <w:szCs w:val="24"/>
                <w14:ligatures w14:val="standardContextual"/>
              </w:rPr>
              <w:t>Skelbiamas nuomos konkursas</w:t>
            </w:r>
          </w:p>
        </w:tc>
      </w:tr>
    </w:tbl>
    <w:p w:rsidR="000E2F88" w:rsidRDefault="000E2F88">
      <w:pPr>
        <w:jc w:val="both"/>
        <w:rPr>
          <w:rFonts w:eastAsia="Calibri"/>
          <w:bCs/>
          <w:kern w:val="2"/>
          <w:szCs w:val="24"/>
          <w14:ligatures w14:val="standardContextual"/>
        </w:rPr>
      </w:pPr>
    </w:p>
    <w:p w:rsidR="000E2F88" w:rsidRDefault="008755EC">
      <w:pPr>
        <w:jc w:val="both"/>
        <w:rPr>
          <w:rFonts w:eastAsia="Calibri"/>
          <w:bCs/>
          <w:kern w:val="2"/>
          <w:sz w:val="22"/>
          <w:szCs w:val="22"/>
          <w14:ligatures w14:val="standardContextual"/>
        </w:rPr>
      </w:pPr>
      <w:r>
        <w:rPr>
          <w:rFonts w:eastAsia="Calibri"/>
          <w:bCs/>
          <w:kern w:val="2"/>
          <w:sz w:val="22"/>
          <w:szCs w:val="22"/>
          <w14:ligatures w14:val="standardContextual"/>
        </w:rPr>
        <w:t>Pastabos.</w:t>
      </w:r>
    </w:p>
    <w:p w:rsidR="000E2F88" w:rsidRDefault="008755EC">
      <w:pPr>
        <w:jc w:val="both"/>
        <w:rPr>
          <w:rFonts w:eastAsia="Calibri"/>
          <w:bCs/>
          <w:kern w:val="2"/>
          <w:sz w:val="22"/>
          <w:szCs w:val="22"/>
          <w14:ligatures w14:val="standardContextual"/>
        </w:rPr>
      </w:pPr>
      <w:r>
        <w:rPr>
          <w:rFonts w:eastAsia="Calibri"/>
          <w:bCs/>
          <w:kern w:val="2"/>
          <w:sz w:val="22"/>
          <w:szCs w:val="22"/>
          <w14:ligatures w14:val="standardContextual"/>
        </w:rPr>
        <w:t xml:space="preserve">*VIP patalpos – tai tribūnose įrengtos uždaros patalpos (apie 25 kv. m) su balkonu, iš kur atsiveria geriausias vaizdas į sporto salę. </w:t>
      </w:r>
    </w:p>
    <w:p w:rsidR="000E2F88" w:rsidRDefault="008755EC">
      <w:pPr>
        <w:jc w:val="both"/>
        <w:rPr>
          <w:rFonts w:eastAsia="Calibri"/>
          <w:b/>
          <w:bCs/>
          <w:kern w:val="2"/>
          <w:szCs w:val="24"/>
          <w14:ligatures w14:val="standardContextual"/>
        </w:rPr>
      </w:pPr>
      <w:r>
        <w:rPr>
          <w:rFonts w:eastAsia="Calibri"/>
          <w:sz w:val="22"/>
          <w:szCs w:val="22"/>
          <w:lang w:eastAsia="lt-LT"/>
          <w14:ligatures w14:val="standardContextual"/>
        </w:rPr>
        <w:lastRenderedPageBreak/>
        <w:t>** Reprezentacinių komandų varžybų metu, VIP patalpa Reprezentacinės komandos naudojimui suteikiama nemokamai</w:t>
      </w:r>
    </w:p>
    <w:p w:rsidR="000E2F88" w:rsidRDefault="002928AD">
      <w:pPr>
        <w:tabs>
          <w:tab w:val="left" w:pos="7938"/>
        </w:tabs>
        <w:jc w:val="center"/>
        <w:rPr>
          <w:szCs w:val="24"/>
        </w:rPr>
      </w:pPr>
      <w:r w:rsidR="008755EC">
        <w:rPr>
          <w:b/>
          <w:szCs w:val="24"/>
        </w:rPr>
        <w:t>10</w:t>
      </w:r>
      <w:r w:rsidR="008755EC">
        <w:rPr>
          <w:b/>
          <w:szCs w:val="24"/>
        </w:rPr>
        <w:t xml:space="preserve">. ANTKAINIS PREKĖMS AR PASLAUGOMS </w:t>
      </w:r>
    </w:p>
    <w:p w:rsidR="000E2F88" w:rsidRDefault="000E2F88">
      <w:pPr>
        <w:tabs>
          <w:tab w:val="left" w:pos="7938"/>
        </w:tabs>
        <w:ind w:left="360"/>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4807"/>
      </w:tblGrid>
      <w:tr w:rsidR="000E2F88">
        <w:tc>
          <w:tcPr>
            <w:tcW w:w="4819" w:type="dxa"/>
          </w:tcPr>
          <w:p w:rsidR="000E2F88" w:rsidRDefault="008755EC">
            <w:pPr>
              <w:tabs>
                <w:tab w:val="left" w:pos="567"/>
              </w:tabs>
              <w:jc w:val="center"/>
              <w:rPr>
                <w:b/>
                <w:iCs/>
                <w:szCs w:val="24"/>
                <w:lang w:eastAsia="en-GB"/>
              </w:rPr>
            </w:pPr>
            <w:r>
              <w:rPr>
                <w:b/>
                <w:iCs/>
                <w:szCs w:val="24"/>
                <w:lang w:eastAsia="en-GB"/>
              </w:rPr>
              <w:t>Prekės</w:t>
            </w:r>
          </w:p>
        </w:tc>
        <w:tc>
          <w:tcPr>
            <w:tcW w:w="4927" w:type="dxa"/>
          </w:tcPr>
          <w:p w:rsidR="000E2F88" w:rsidRDefault="008755EC">
            <w:pPr>
              <w:tabs>
                <w:tab w:val="left" w:pos="567"/>
              </w:tabs>
              <w:jc w:val="center"/>
              <w:rPr>
                <w:b/>
                <w:iCs/>
                <w:szCs w:val="24"/>
                <w:lang w:eastAsia="en-GB"/>
              </w:rPr>
            </w:pPr>
            <w:r>
              <w:rPr>
                <w:b/>
                <w:iCs/>
                <w:szCs w:val="24"/>
                <w:lang w:eastAsia="en-GB"/>
              </w:rPr>
              <w:t>Antkainio dydis proc.</w:t>
            </w:r>
          </w:p>
        </w:tc>
      </w:tr>
      <w:tr w:rsidR="000E2F88">
        <w:tc>
          <w:tcPr>
            <w:tcW w:w="4819" w:type="dxa"/>
          </w:tcPr>
          <w:p w:rsidR="000E2F88" w:rsidRDefault="008755EC">
            <w:pPr>
              <w:tabs>
                <w:tab w:val="left" w:pos="567"/>
              </w:tabs>
              <w:jc w:val="both"/>
              <w:rPr>
                <w:iCs/>
                <w:szCs w:val="24"/>
                <w:lang w:eastAsia="en-GB"/>
              </w:rPr>
            </w:pPr>
            <w:r>
              <w:rPr>
                <w:iCs/>
                <w:szCs w:val="24"/>
                <w:lang w:eastAsia="en-GB"/>
              </w:rPr>
              <w:t xml:space="preserve">Ne maisto prekės ir paslaugos, kurių įsigijimo kaina iki 1 </w:t>
            </w:r>
            <w:proofErr w:type="spellStart"/>
            <w:r>
              <w:rPr>
                <w:iCs/>
                <w:szCs w:val="24"/>
                <w:lang w:eastAsia="en-GB"/>
              </w:rPr>
              <w:t>Eur</w:t>
            </w:r>
            <w:proofErr w:type="spellEnd"/>
            <w:r>
              <w:rPr>
                <w:iCs/>
                <w:szCs w:val="24"/>
                <w:lang w:eastAsia="en-GB"/>
              </w:rPr>
              <w:t xml:space="preserve"> (imtinai) </w:t>
            </w:r>
          </w:p>
        </w:tc>
        <w:tc>
          <w:tcPr>
            <w:tcW w:w="4927" w:type="dxa"/>
          </w:tcPr>
          <w:p w:rsidR="000E2F88" w:rsidRDefault="008755EC">
            <w:pPr>
              <w:tabs>
                <w:tab w:val="left" w:pos="567"/>
              </w:tabs>
              <w:jc w:val="center"/>
              <w:rPr>
                <w:iCs/>
                <w:szCs w:val="24"/>
                <w:lang w:eastAsia="en-GB"/>
              </w:rPr>
            </w:pPr>
            <w:r>
              <w:rPr>
                <w:iCs/>
                <w:szCs w:val="24"/>
                <w:lang w:eastAsia="en-GB"/>
              </w:rPr>
              <w:t>Iki 200</w:t>
            </w:r>
          </w:p>
        </w:tc>
      </w:tr>
      <w:tr w:rsidR="000E2F88">
        <w:tc>
          <w:tcPr>
            <w:tcW w:w="4819" w:type="dxa"/>
          </w:tcPr>
          <w:p w:rsidR="000E2F88" w:rsidRDefault="008755EC">
            <w:pPr>
              <w:tabs>
                <w:tab w:val="left" w:pos="567"/>
              </w:tabs>
              <w:jc w:val="both"/>
              <w:rPr>
                <w:iCs/>
                <w:szCs w:val="24"/>
                <w:lang w:eastAsia="en-GB"/>
              </w:rPr>
            </w:pPr>
            <w:r>
              <w:rPr>
                <w:iCs/>
                <w:szCs w:val="24"/>
                <w:lang w:eastAsia="en-GB"/>
              </w:rPr>
              <w:t xml:space="preserve">Ne maisto prekės ir paslaugos, kurių įsigijimo kaina virš 1 </w:t>
            </w:r>
            <w:proofErr w:type="spellStart"/>
            <w:r>
              <w:rPr>
                <w:iCs/>
                <w:szCs w:val="24"/>
                <w:lang w:eastAsia="en-GB"/>
              </w:rPr>
              <w:t>Eur</w:t>
            </w:r>
            <w:proofErr w:type="spellEnd"/>
            <w:r>
              <w:rPr>
                <w:iCs/>
                <w:szCs w:val="24"/>
                <w:lang w:eastAsia="en-GB"/>
              </w:rPr>
              <w:t xml:space="preserve">, neviršijant 10 </w:t>
            </w:r>
            <w:proofErr w:type="spellStart"/>
            <w:r>
              <w:rPr>
                <w:iCs/>
                <w:szCs w:val="24"/>
                <w:lang w:eastAsia="en-GB"/>
              </w:rPr>
              <w:t>Eur</w:t>
            </w:r>
            <w:proofErr w:type="spellEnd"/>
          </w:p>
        </w:tc>
        <w:tc>
          <w:tcPr>
            <w:tcW w:w="4927" w:type="dxa"/>
          </w:tcPr>
          <w:p w:rsidR="000E2F88" w:rsidRDefault="008755EC">
            <w:pPr>
              <w:tabs>
                <w:tab w:val="left" w:pos="567"/>
              </w:tabs>
              <w:jc w:val="center"/>
              <w:rPr>
                <w:iCs/>
                <w:szCs w:val="24"/>
                <w:lang w:eastAsia="en-GB"/>
              </w:rPr>
            </w:pPr>
            <w:r>
              <w:rPr>
                <w:iCs/>
                <w:szCs w:val="24"/>
                <w:lang w:eastAsia="en-GB"/>
              </w:rPr>
              <w:t>Iki 100</w:t>
            </w:r>
          </w:p>
        </w:tc>
      </w:tr>
      <w:tr w:rsidR="000E2F88">
        <w:tc>
          <w:tcPr>
            <w:tcW w:w="4819" w:type="dxa"/>
          </w:tcPr>
          <w:p w:rsidR="000E2F88" w:rsidRDefault="008755EC">
            <w:pPr>
              <w:tabs>
                <w:tab w:val="left" w:pos="567"/>
              </w:tabs>
              <w:jc w:val="both"/>
              <w:rPr>
                <w:iCs/>
                <w:szCs w:val="24"/>
                <w:lang w:eastAsia="en-GB"/>
              </w:rPr>
            </w:pPr>
            <w:r>
              <w:rPr>
                <w:iCs/>
                <w:szCs w:val="24"/>
                <w:lang w:eastAsia="en-GB"/>
              </w:rPr>
              <w:t xml:space="preserve">Ne maisto prekės ir paslaugos, kurių įsigijimo kaina nuo 10 </w:t>
            </w:r>
            <w:proofErr w:type="spellStart"/>
            <w:r>
              <w:rPr>
                <w:iCs/>
                <w:szCs w:val="24"/>
                <w:lang w:eastAsia="en-GB"/>
              </w:rPr>
              <w:t>Eur</w:t>
            </w:r>
            <w:proofErr w:type="spellEnd"/>
          </w:p>
        </w:tc>
        <w:tc>
          <w:tcPr>
            <w:tcW w:w="4927" w:type="dxa"/>
          </w:tcPr>
          <w:p w:rsidR="000E2F88" w:rsidRDefault="008755EC">
            <w:pPr>
              <w:tabs>
                <w:tab w:val="left" w:pos="567"/>
              </w:tabs>
              <w:jc w:val="center"/>
              <w:rPr>
                <w:iCs/>
                <w:szCs w:val="24"/>
                <w:lang w:eastAsia="en-GB"/>
              </w:rPr>
            </w:pPr>
            <w:r>
              <w:rPr>
                <w:iCs/>
                <w:szCs w:val="24"/>
                <w:lang w:eastAsia="en-GB"/>
              </w:rPr>
              <w:t>Iki 50</w:t>
            </w:r>
          </w:p>
        </w:tc>
      </w:tr>
      <w:tr w:rsidR="000E2F88">
        <w:tc>
          <w:tcPr>
            <w:tcW w:w="4819" w:type="dxa"/>
          </w:tcPr>
          <w:p w:rsidR="000E2F88" w:rsidRDefault="008755EC">
            <w:pPr>
              <w:tabs>
                <w:tab w:val="left" w:pos="567"/>
              </w:tabs>
              <w:jc w:val="both"/>
              <w:rPr>
                <w:iCs/>
                <w:szCs w:val="24"/>
                <w:lang w:eastAsia="en-GB"/>
              </w:rPr>
            </w:pPr>
            <w:r>
              <w:rPr>
                <w:iCs/>
                <w:szCs w:val="24"/>
                <w:lang w:eastAsia="en-GB"/>
              </w:rPr>
              <w:t>Maisto prekės ir nealkoholiniai gėrimai</w:t>
            </w:r>
          </w:p>
        </w:tc>
        <w:tc>
          <w:tcPr>
            <w:tcW w:w="4927" w:type="dxa"/>
          </w:tcPr>
          <w:p w:rsidR="000E2F88" w:rsidRDefault="008755EC">
            <w:pPr>
              <w:tabs>
                <w:tab w:val="left" w:pos="567"/>
              </w:tabs>
              <w:jc w:val="center"/>
              <w:rPr>
                <w:iCs/>
                <w:szCs w:val="24"/>
                <w:lang w:eastAsia="en-GB"/>
              </w:rPr>
            </w:pPr>
            <w:r>
              <w:rPr>
                <w:iCs/>
                <w:szCs w:val="24"/>
                <w:lang w:eastAsia="en-GB"/>
              </w:rPr>
              <w:t>Iki 200</w:t>
            </w:r>
          </w:p>
        </w:tc>
      </w:tr>
    </w:tbl>
    <w:p w:rsidR="000E2F88" w:rsidRDefault="000E2F88">
      <w:pPr>
        <w:shd w:val="clear" w:color="auto" w:fill="FFFFFF"/>
        <w:tabs>
          <w:tab w:val="left" w:pos="567"/>
        </w:tabs>
        <w:jc w:val="both"/>
        <w:rPr>
          <w:iCs/>
          <w:sz w:val="22"/>
          <w:szCs w:val="22"/>
          <w:lang w:eastAsia="en-GB"/>
        </w:rPr>
      </w:pPr>
    </w:p>
    <w:p w:rsidR="000E2F88" w:rsidRDefault="008755EC">
      <w:pPr>
        <w:shd w:val="clear" w:color="auto" w:fill="FFFFFF"/>
        <w:tabs>
          <w:tab w:val="left" w:pos="567"/>
        </w:tabs>
        <w:jc w:val="both"/>
        <w:rPr>
          <w:iCs/>
          <w:sz w:val="22"/>
          <w:szCs w:val="22"/>
          <w:lang w:eastAsia="en-GB"/>
        </w:rPr>
      </w:pPr>
      <w:r>
        <w:rPr>
          <w:iCs/>
          <w:sz w:val="22"/>
          <w:szCs w:val="22"/>
          <w:lang w:eastAsia="en-GB"/>
        </w:rPr>
        <w:t xml:space="preserve">Pastabos. </w:t>
      </w:r>
    </w:p>
    <w:p w:rsidR="000E2F88" w:rsidRDefault="008755EC">
      <w:pPr>
        <w:shd w:val="clear" w:color="auto" w:fill="FFFFFF"/>
        <w:tabs>
          <w:tab w:val="left" w:pos="567"/>
        </w:tabs>
        <w:jc w:val="both"/>
        <w:rPr>
          <w:iCs/>
          <w:sz w:val="22"/>
          <w:szCs w:val="22"/>
          <w:lang w:eastAsia="en-GB"/>
        </w:rPr>
      </w:pPr>
      <w:r>
        <w:rPr>
          <w:iCs/>
          <w:sz w:val="22"/>
          <w:szCs w:val="22"/>
          <w:lang w:eastAsia="en-GB"/>
        </w:rPr>
        <w:t>Biudžetinės įstaigos Plungės sporto ir rekreacijos centro direktorius:</w:t>
      </w:r>
    </w:p>
    <w:p w:rsidR="000E2F88" w:rsidRDefault="008755EC">
      <w:pPr>
        <w:shd w:val="clear" w:color="auto" w:fill="FFFFFF"/>
        <w:tabs>
          <w:tab w:val="left" w:pos="709"/>
        </w:tabs>
        <w:jc w:val="both"/>
        <w:rPr>
          <w:iCs/>
          <w:sz w:val="22"/>
          <w:szCs w:val="22"/>
          <w:lang w:eastAsia="en-GB"/>
        </w:rPr>
      </w:pPr>
      <w:r>
        <w:rPr>
          <w:iCs/>
          <w:sz w:val="22"/>
          <w:szCs w:val="22"/>
          <w:lang w:eastAsia="en-GB"/>
        </w:rPr>
        <w:t>1. Patvirtina Plungės sporto arenoje kitoms prekėms ar paslaugoms antkainio taikymo tvarką bei kainas.</w:t>
      </w:r>
    </w:p>
    <w:p w:rsidR="000E2F88" w:rsidRDefault="008755EC">
      <w:pPr>
        <w:shd w:val="clear" w:color="auto" w:fill="FFFFFF"/>
        <w:tabs>
          <w:tab w:val="left" w:pos="567"/>
        </w:tabs>
        <w:jc w:val="both"/>
        <w:rPr>
          <w:iCs/>
          <w:sz w:val="22"/>
          <w:szCs w:val="22"/>
          <w:lang w:eastAsia="en-GB"/>
        </w:rPr>
      </w:pPr>
      <w:r>
        <w:rPr>
          <w:iCs/>
          <w:sz w:val="22"/>
          <w:szCs w:val="22"/>
          <w:lang w:eastAsia="en-GB"/>
        </w:rPr>
        <w:t>2. Gautas pajamas už teikiamas biudžetinės įstaigos Plungės sporto ir rekreacijos centro paslaugas ir parduodamas kitas prekes, kurios yra Savivaldybės biudžeto lėšos, naudoja veiklos išlaidoms padengti (darbuotojų, tiesiogiai susijusių su šia veikla, darbo užmokesčiui, valstybinio socialinio draudimo įmokoms, komunalinių paslaugų išlaidoms ir kt.).</w:t>
      </w:r>
    </w:p>
    <w:p w:rsidR="000E2F88" w:rsidRDefault="002928AD">
      <w:pPr>
        <w:jc w:val="both"/>
        <w:rPr>
          <w:rFonts w:eastAsia="Calibri"/>
          <w:b/>
          <w:bCs/>
          <w:kern w:val="2"/>
          <w:szCs w:val="24"/>
          <w14:ligatures w14:val="standardContextual"/>
        </w:rPr>
      </w:pPr>
    </w:p>
    <w:p w:rsidR="000E2F88" w:rsidRDefault="002928AD">
      <w:pPr>
        <w:jc w:val="center"/>
        <w:rPr>
          <w:rFonts w:eastAsia="Calibri"/>
          <w:b/>
          <w:bCs/>
          <w:kern w:val="2"/>
          <w:szCs w:val="24"/>
          <w14:ligatures w14:val="standardContextual"/>
        </w:rPr>
      </w:pPr>
      <w:r w:rsidR="008755EC">
        <w:rPr>
          <w:rFonts w:eastAsia="Calibri"/>
          <w:b/>
          <w:bCs/>
          <w:kern w:val="2"/>
          <w:szCs w:val="24"/>
          <w14:ligatures w14:val="standardContextual"/>
        </w:rPr>
        <w:t>11</w:t>
      </w:r>
      <w:r w:rsidR="008755EC">
        <w:rPr>
          <w:rFonts w:eastAsia="Calibri"/>
          <w:b/>
          <w:bCs/>
          <w:kern w:val="2"/>
          <w:szCs w:val="24"/>
          <w14:ligatures w14:val="standardContextual"/>
        </w:rPr>
        <w:t>. REKLAMOS PLOTŲ NUOMA</w:t>
      </w:r>
    </w:p>
    <w:p w:rsidR="000E2F88" w:rsidRDefault="000E2F88">
      <w:pPr>
        <w:jc w:val="center"/>
        <w:rPr>
          <w:rFonts w:eastAsia="Calibri"/>
          <w:b/>
          <w:bCs/>
          <w:kern w:val="2"/>
          <w:szCs w:val="24"/>
          <w14:ligatures w14:val="standardContextu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3045"/>
        <w:gridCol w:w="2797"/>
      </w:tblGrid>
      <w:tr w:rsidR="000E2F88">
        <w:tc>
          <w:tcPr>
            <w:tcW w:w="3656" w:type="dxa"/>
          </w:tcPr>
          <w:p w:rsidR="000E2F88" w:rsidRDefault="008755EC">
            <w:pPr>
              <w:spacing w:line="259" w:lineRule="auto"/>
              <w:jc w:val="center"/>
              <w:rPr>
                <w:rFonts w:eastAsia="Calibri"/>
                <w:b/>
                <w:bCs/>
                <w:kern w:val="2"/>
                <w:szCs w:val="24"/>
                <w14:ligatures w14:val="standardContextual"/>
              </w:rPr>
            </w:pPr>
            <w:r>
              <w:rPr>
                <w:rFonts w:eastAsia="Calibri"/>
                <w:b/>
                <w:bCs/>
                <w:kern w:val="2"/>
                <w:szCs w:val="24"/>
                <w14:ligatures w14:val="standardContextual"/>
              </w:rPr>
              <w:t>Patalpa</w:t>
            </w:r>
          </w:p>
        </w:tc>
        <w:tc>
          <w:tcPr>
            <w:tcW w:w="3045" w:type="dxa"/>
          </w:tcPr>
          <w:p w:rsidR="000E2F88" w:rsidRDefault="008755EC">
            <w:pPr>
              <w:spacing w:line="259" w:lineRule="auto"/>
              <w:jc w:val="center"/>
              <w:rPr>
                <w:rFonts w:eastAsia="Calibri"/>
                <w:b/>
                <w:bCs/>
                <w:kern w:val="2"/>
                <w:szCs w:val="24"/>
                <w14:ligatures w14:val="standardContextual"/>
              </w:rPr>
            </w:pPr>
            <w:r>
              <w:rPr>
                <w:rFonts w:eastAsia="Calibri"/>
                <w:b/>
                <w:bCs/>
                <w:kern w:val="2"/>
                <w:szCs w:val="24"/>
                <w14:ligatures w14:val="standardContextual"/>
              </w:rPr>
              <w:t xml:space="preserve">Kaina, </w:t>
            </w:r>
            <w:proofErr w:type="spellStart"/>
            <w:r>
              <w:rPr>
                <w:rFonts w:eastAsia="Calibri"/>
                <w:b/>
                <w:bCs/>
                <w:kern w:val="2"/>
                <w:szCs w:val="24"/>
                <w14:ligatures w14:val="standardContextual"/>
              </w:rPr>
              <w:t>Eur</w:t>
            </w:r>
            <w:proofErr w:type="spellEnd"/>
          </w:p>
        </w:tc>
        <w:tc>
          <w:tcPr>
            <w:tcW w:w="2797" w:type="dxa"/>
          </w:tcPr>
          <w:p w:rsidR="000E2F88" w:rsidRDefault="008755EC">
            <w:pPr>
              <w:spacing w:line="259" w:lineRule="auto"/>
              <w:jc w:val="center"/>
              <w:rPr>
                <w:rFonts w:eastAsia="Calibri"/>
                <w:b/>
                <w:bCs/>
                <w:kern w:val="2"/>
                <w:szCs w:val="24"/>
                <w14:ligatures w14:val="standardContextual"/>
              </w:rPr>
            </w:pPr>
            <w:r>
              <w:rPr>
                <w:rFonts w:eastAsia="Calibri"/>
                <w:b/>
                <w:bCs/>
                <w:kern w:val="2"/>
                <w:szCs w:val="24"/>
                <w14:ligatures w14:val="standardContextual"/>
              </w:rPr>
              <w:t>Pastabos</w:t>
            </w:r>
          </w:p>
        </w:tc>
      </w:tr>
      <w:tr w:rsidR="000E2F88">
        <w:tc>
          <w:tcPr>
            <w:tcW w:w="3656" w:type="dxa"/>
            <w:vAlign w:val="bottom"/>
          </w:tcPr>
          <w:p w:rsidR="000E2F88" w:rsidRDefault="008755EC">
            <w:pPr>
              <w:rPr>
                <w:szCs w:val="24"/>
                <w:lang w:eastAsia="lt-LT"/>
              </w:rPr>
            </w:pPr>
            <w:r>
              <w:rPr>
                <w:szCs w:val="24"/>
                <w:lang w:eastAsia="lt-LT"/>
              </w:rPr>
              <w:t>Arenos sporto salėje: reprezentacinėms Plungės rajono savivaldybės krepšinio, salės futbolo komandoms, dalyvaujančioms LKAL, NKL, RKL, Lietuvos salės futbolo čempionate 2x4 m*</w:t>
            </w:r>
          </w:p>
        </w:tc>
        <w:tc>
          <w:tcPr>
            <w:tcW w:w="3045" w:type="dxa"/>
            <w:vMerge w:val="restart"/>
          </w:tcPr>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8755EC">
            <w:pPr>
              <w:jc w:val="center"/>
              <w:rPr>
                <w:szCs w:val="24"/>
                <w:lang w:eastAsia="lt-LT"/>
              </w:rPr>
            </w:pPr>
            <w:r>
              <w:rPr>
                <w:szCs w:val="24"/>
                <w:lang w:eastAsia="lt-LT"/>
              </w:rPr>
              <w:t>Nemokamai</w:t>
            </w:r>
          </w:p>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tc>
        <w:tc>
          <w:tcPr>
            <w:tcW w:w="2797" w:type="dxa"/>
          </w:tcPr>
          <w:p w:rsidR="000E2F88" w:rsidRDefault="008755EC">
            <w:pPr>
              <w:rPr>
                <w:szCs w:val="24"/>
                <w:lang w:eastAsia="lt-LT"/>
              </w:rPr>
            </w:pPr>
            <w:r>
              <w:rPr>
                <w:szCs w:val="24"/>
                <w:lang w:eastAsia="lt-LT"/>
              </w:rPr>
              <w:t>Pakabinama reklama konkrečiai nustatytoje vietoje</w:t>
            </w:r>
          </w:p>
          <w:p w:rsidR="000E2F88" w:rsidRDefault="000E2F88">
            <w:pPr>
              <w:rPr>
                <w:szCs w:val="24"/>
                <w:lang w:eastAsia="lt-LT"/>
              </w:rPr>
            </w:pPr>
          </w:p>
        </w:tc>
      </w:tr>
      <w:tr w:rsidR="000E2F88">
        <w:trPr>
          <w:trHeight w:val="1248"/>
        </w:trPr>
        <w:tc>
          <w:tcPr>
            <w:tcW w:w="3656" w:type="dxa"/>
            <w:vAlign w:val="bottom"/>
          </w:tcPr>
          <w:p w:rsidR="000E2F88" w:rsidRDefault="008755EC">
            <w:pPr>
              <w:rPr>
                <w:szCs w:val="24"/>
                <w:lang w:eastAsia="lt-LT"/>
              </w:rPr>
            </w:pPr>
            <w:r>
              <w:rPr>
                <w:szCs w:val="24"/>
                <w:lang w:eastAsia="lt-LT"/>
              </w:rPr>
              <w:t>Arenos sporto salėje: reprezentacinėms Plungės rajono savivaldybės krepšinio, salės futbolo komandoms, dalyvaujančioms LKAL, NKL, RKL Lietuvos salės futbolo čempionate*</w:t>
            </w:r>
          </w:p>
        </w:tc>
        <w:tc>
          <w:tcPr>
            <w:tcW w:w="3045" w:type="dxa"/>
            <w:vMerge/>
          </w:tcPr>
          <w:p w:rsidR="000E2F88" w:rsidRDefault="000E2F88">
            <w:pPr>
              <w:jc w:val="center"/>
              <w:rPr>
                <w:szCs w:val="24"/>
                <w:lang w:eastAsia="lt-LT"/>
              </w:rPr>
            </w:pPr>
          </w:p>
        </w:tc>
        <w:tc>
          <w:tcPr>
            <w:tcW w:w="2797" w:type="dxa"/>
          </w:tcPr>
          <w:p w:rsidR="000E2F88" w:rsidRDefault="008755EC">
            <w:pPr>
              <w:rPr>
                <w:szCs w:val="24"/>
                <w:lang w:eastAsia="lt-LT"/>
              </w:rPr>
            </w:pPr>
            <w:r>
              <w:rPr>
                <w:szCs w:val="24"/>
                <w:lang w:eastAsia="lt-LT"/>
              </w:rPr>
              <w:t xml:space="preserve">Privaloma Lygų, Čempionatų ir reprezentacinės komandos </w:t>
            </w:r>
            <w:proofErr w:type="spellStart"/>
            <w:r>
              <w:rPr>
                <w:szCs w:val="24"/>
                <w:lang w:eastAsia="lt-LT"/>
              </w:rPr>
              <w:t>logo</w:t>
            </w:r>
            <w:proofErr w:type="spellEnd"/>
            <w:r>
              <w:rPr>
                <w:szCs w:val="24"/>
                <w:lang w:eastAsia="lt-LT"/>
              </w:rPr>
              <w:t xml:space="preserve"> reklama ant arenos sporto salės grindų</w:t>
            </w:r>
          </w:p>
        </w:tc>
      </w:tr>
      <w:tr w:rsidR="000E2F88">
        <w:trPr>
          <w:trHeight w:val="1683"/>
        </w:trPr>
        <w:tc>
          <w:tcPr>
            <w:tcW w:w="3656" w:type="dxa"/>
            <w:vAlign w:val="center"/>
          </w:tcPr>
          <w:p w:rsidR="000E2F88" w:rsidRDefault="008755EC">
            <w:pPr>
              <w:rPr>
                <w:szCs w:val="24"/>
                <w:lang w:eastAsia="lt-LT"/>
              </w:rPr>
            </w:pPr>
            <w:r>
              <w:rPr>
                <w:szCs w:val="24"/>
                <w:lang w:eastAsia="lt-LT"/>
              </w:rPr>
              <w:t>Reprezentacinėms krepšinio, salės futbolo komandoms, dalyvaujančioms LKAL, NKL, RKL Lietuvos salės čempionate – pastatomi reklaminiai skydai*</w:t>
            </w:r>
          </w:p>
        </w:tc>
        <w:tc>
          <w:tcPr>
            <w:tcW w:w="3045" w:type="dxa"/>
          </w:tcPr>
          <w:p w:rsidR="000E2F88" w:rsidRDefault="000E2F88">
            <w:pPr>
              <w:jc w:val="center"/>
              <w:rPr>
                <w:szCs w:val="24"/>
                <w:lang w:eastAsia="lt-LT"/>
              </w:rPr>
            </w:pPr>
          </w:p>
          <w:p w:rsidR="000E2F88" w:rsidRDefault="000E2F88">
            <w:pPr>
              <w:jc w:val="center"/>
              <w:rPr>
                <w:szCs w:val="24"/>
                <w:lang w:eastAsia="lt-LT"/>
              </w:rPr>
            </w:pPr>
          </w:p>
          <w:p w:rsidR="000E2F88" w:rsidRDefault="000E2F88">
            <w:pPr>
              <w:jc w:val="center"/>
              <w:rPr>
                <w:szCs w:val="24"/>
                <w:lang w:eastAsia="lt-LT"/>
              </w:rPr>
            </w:pPr>
          </w:p>
          <w:p w:rsidR="000E2F88" w:rsidRDefault="008755EC">
            <w:pPr>
              <w:jc w:val="center"/>
              <w:rPr>
                <w:szCs w:val="24"/>
                <w:lang w:eastAsia="lt-LT"/>
              </w:rPr>
            </w:pPr>
            <w:r>
              <w:rPr>
                <w:szCs w:val="24"/>
                <w:lang w:eastAsia="lt-LT"/>
              </w:rPr>
              <w:t>Nemokamai</w:t>
            </w:r>
          </w:p>
        </w:tc>
        <w:tc>
          <w:tcPr>
            <w:tcW w:w="2797" w:type="dxa"/>
          </w:tcPr>
          <w:p w:rsidR="000E2F88" w:rsidRDefault="008755EC">
            <w:pPr>
              <w:rPr>
                <w:szCs w:val="24"/>
                <w:lang w:eastAsia="lt-LT"/>
              </w:rPr>
            </w:pPr>
            <w:r>
              <w:rPr>
                <w:szCs w:val="24"/>
                <w:lang w:eastAsia="lt-LT"/>
              </w:rPr>
              <w:t>Nacionalinės krepšinio lygos rungtynių metu. Pastatoma likus 1 val. iki rungtynių, nuimama pasibaigus rungtynėms per 1 val.</w:t>
            </w:r>
          </w:p>
        </w:tc>
      </w:tr>
      <w:tr w:rsidR="000E2F88">
        <w:tc>
          <w:tcPr>
            <w:tcW w:w="3656" w:type="dxa"/>
            <w:vAlign w:val="bottom"/>
          </w:tcPr>
          <w:p w:rsidR="000E2F88" w:rsidRDefault="008755EC">
            <w:pPr>
              <w:rPr>
                <w:b/>
                <w:szCs w:val="24"/>
                <w:lang w:eastAsia="lt-LT"/>
              </w:rPr>
            </w:pPr>
            <w:r>
              <w:rPr>
                <w:b/>
                <w:szCs w:val="24"/>
                <w:lang w:eastAsia="lt-LT"/>
              </w:rPr>
              <w:t>Reklama sporto salėje ir baseine*</w:t>
            </w:r>
          </w:p>
        </w:tc>
        <w:tc>
          <w:tcPr>
            <w:tcW w:w="3045" w:type="dxa"/>
            <w:vAlign w:val="bottom"/>
          </w:tcPr>
          <w:p w:rsidR="000E2F88" w:rsidRDefault="000E2F88">
            <w:pPr>
              <w:jc w:val="center"/>
              <w:rPr>
                <w:szCs w:val="24"/>
                <w:lang w:eastAsia="lt-LT"/>
              </w:rPr>
            </w:pPr>
          </w:p>
        </w:tc>
        <w:tc>
          <w:tcPr>
            <w:tcW w:w="2797" w:type="dxa"/>
          </w:tcPr>
          <w:p w:rsidR="000E2F88" w:rsidRDefault="000E2F88">
            <w:pPr>
              <w:rPr>
                <w:szCs w:val="24"/>
                <w:lang w:eastAsia="lt-LT"/>
              </w:rPr>
            </w:pPr>
          </w:p>
        </w:tc>
      </w:tr>
      <w:tr w:rsidR="000E2F88">
        <w:trPr>
          <w:trHeight w:val="251"/>
        </w:trPr>
        <w:tc>
          <w:tcPr>
            <w:tcW w:w="3656" w:type="dxa"/>
            <w:vAlign w:val="bottom"/>
          </w:tcPr>
          <w:p w:rsidR="000E2F88" w:rsidRDefault="008755EC">
            <w:pPr>
              <w:rPr>
                <w:szCs w:val="24"/>
                <w:lang w:eastAsia="lt-LT"/>
              </w:rPr>
            </w:pPr>
            <w:r>
              <w:rPr>
                <w:szCs w:val="24"/>
                <w:lang w:eastAsia="lt-LT"/>
              </w:rPr>
              <w:t xml:space="preserve">1 kv. m/mėn.  </w:t>
            </w:r>
          </w:p>
        </w:tc>
        <w:tc>
          <w:tcPr>
            <w:tcW w:w="3045" w:type="dxa"/>
          </w:tcPr>
          <w:p w:rsidR="000E2F88" w:rsidRDefault="008755EC">
            <w:pPr>
              <w:jc w:val="center"/>
              <w:rPr>
                <w:szCs w:val="24"/>
                <w:lang w:eastAsia="lt-LT"/>
              </w:rPr>
            </w:pPr>
            <w:r>
              <w:rPr>
                <w:kern w:val="2"/>
                <w:szCs w:val="24"/>
              </w:rPr>
              <w:t xml:space="preserve">20,00 </w:t>
            </w:r>
          </w:p>
        </w:tc>
        <w:tc>
          <w:tcPr>
            <w:tcW w:w="2797" w:type="dxa"/>
            <w:vMerge w:val="restart"/>
          </w:tcPr>
          <w:p w:rsidR="000E2F88" w:rsidRDefault="008755EC">
            <w:pPr>
              <w:rPr>
                <w:szCs w:val="24"/>
                <w:lang w:eastAsia="lt-LT"/>
              </w:rPr>
            </w:pPr>
            <w:r>
              <w:rPr>
                <w:szCs w:val="24"/>
                <w:lang w:eastAsia="lt-LT"/>
              </w:rPr>
              <w:t>Administracijos parinktoje vietoje</w:t>
            </w:r>
          </w:p>
        </w:tc>
      </w:tr>
      <w:tr w:rsidR="000E2F88">
        <w:tc>
          <w:tcPr>
            <w:tcW w:w="3656" w:type="dxa"/>
            <w:vAlign w:val="bottom"/>
          </w:tcPr>
          <w:p w:rsidR="000E2F88" w:rsidRDefault="008755EC">
            <w:pPr>
              <w:rPr>
                <w:szCs w:val="24"/>
                <w:lang w:eastAsia="lt-LT"/>
              </w:rPr>
            </w:pPr>
            <w:r>
              <w:rPr>
                <w:szCs w:val="24"/>
                <w:lang w:eastAsia="lt-LT"/>
              </w:rPr>
              <w:t xml:space="preserve">Iki 2 kv. m/mėn. </w:t>
            </w:r>
          </w:p>
        </w:tc>
        <w:tc>
          <w:tcPr>
            <w:tcW w:w="3045" w:type="dxa"/>
          </w:tcPr>
          <w:p w:rsidR="000E2F88" w:rsidRDefault="008755EC">
            <w:pPr>
              <w:jc w:val="center"/>
              <w:rPr>
                <w:szCs w:val="24"/>
                <w:lang w:eastAsia="lt-LT"/>
              </w:rPr>
            </w:pPr>
            <w:r>
              <w:rPr>
                <w:kern w:val="2"/>
                <w:szCs w:val="24"/>
              </w:rPr>
              <w:t>40,00</w:t>
            </w:r>
          </w:p>
        </w:tc>
        <w:tc>
          <w:tcPr>
            <w:tcW w:w="2797" w:type="dxa"/>
            <w:vMerge/>
          </w:tcPr>
          <w:p w:rsidR="000E2F88" w:rsidRDefault="000E2F88">
            <w:pPr>
              <w:rPr>
                <w:szCs w:val="24"/>
                <w:lang w:eastAsia="lt-LT"/>
              </w:rPr>
            </w:pPr>
          </w:p>
        </w:tc>
      </w:tr>
      <w:tr w:rsidR="000E2F88">
        <w:tc>
          <w:tcPr>
            <w:tcW w:w="3656" w:type="dxa"/>
            <w:vAlign w:val="bottom"/>
          </w:tcPr>
          <w:p w:rsidR="000E2F88" w:rsidRDefault="008755EC">
            <w:pPr>
              <w:rPr>
                <w:szCs w:val="24"/>
                <w:lang w:eastAsia="lt-LT"/>
              </w:rPr>
            </w:pPr>
            <w:r>
              <w:rPr>
                <w:szCs w:val="24"/>
                <w:lang w:eastAsia="lt-LT"/>
              </w:rPr>
              <w:t xml:space="preserve">Iki 3 kv. m/mėn. ir daugiau </w:t>
            </w:r>
          </w:p>
        </w:tc>
        <w:tc>
          <w:tcPr>
            <w:tcW w:w="3045" w:type="dxa"/>
          </w:tcPr>
          <w:p w:rsidR="000E2F88" w:rsidRDefault="008755EC">
            <w:pPr>
              <w:jc w:val="center"/>
              <w:rPr>
                <w:szCs w:val="24"/>
                <w:lang w:eastAsia="lt-LT"/>
              </w:rPr>
            </w:pPr>
            <w:r>
              <w:rPr>
                <w:kern w:val="2"/>
                <w:szCs w:val="24"/>
              </w:rPr>
              <w:t>60,00</w:t>
            </w:r>
          </w:p>
        </w:tc>
        <w:tc>
          <w:tcPr>
            <w:tcW w:w="2797" w:type="dxa"/>
            <w:vMerge/>
          </w:tcPr>
          <w:p w:rsidR="000E2F88" w:rsidRDefault="000E2F88">
            <w:pPr>
              <w:rPr>
                <w:szCs w:val="24"/>
                <w:lang w:eastAsia="lt-LT"/>
              </w:rPr>
            </w:pPr>
          </w:p>
        </w:tc>
      </w:tr>
      <w:tr w:rsidR="000E2F88">
        <w:tc>
          <w:tcPr>
            <w:tcW w:w="3656" w:type="dxa"/>
          </w:tcPr>
          <w:p w:rsidR="000E2F88" w:rsidRDefault="008755EC">
            <w:pPr>
              <w:rPr>
                <w:szCs w:val="24"/>
                <w:lang w:eastAsia="lt-LT"/>
              </w:rPr>
            </w:pPr>
            <w:r>
              <w:rPr>
                <w:szCs w:val="24"/>
                <w:lang w:eastAsia="lt-LT"/>
              </w:rPr>
              <w:t>Pastatoma reklama (1m2) renginiui*</w:t>
            </w:r>
          </w:p>
        </w:tc>
        <w:tc>
          <w:tcPr>
            <w:tcW w:w="3045" w:type="dxa"/>
          </w:tcPr>
          <w:p w:rsidR="000E2F88" w:rsidRDefault="000E2F88">
            <w:pPr>
              <w:jc w:val="center"/>
              <w:rPr>
                <w:kern w:val="2"/>
                <w:szCs w:val="24"/>
              </w:rPr>
            </w:pPr>
          </w:p>
          <w:p w:rsidR="000E2F88" w:rsidRDefault="008755EC">
            <w:pPr>
              <w:jc w:val="center"/>
              <w:rPr>
                <w:szCs w:val="24"/>
                <w:lang w:eastAsia="lt-LT"/>
              </w:rPr>
            </w:pPr>
            <w:r>
              <w:rPr>
                <w:kern w:val="2"/>
                <w:szCs w:val="24"/>
              </w:rPr>
              <w:t>10,00</w:t>
            </w:r>
          </w:p>
        </w:tc>
        <w:tc>
          <w:tcPr>
            <w:tcW w:w="2797" w:type="dxa"/>
          </w:tcPr>
          <w:p w:rsidR="000E2F88" w:rsidRDefault="008755EC">
            <w:pPr>
              <w:rPr>
                <w:szCs w:val="24"/>
                <w:lang w:eastAsia="lt-LT"/>
              </w:rPr>
            </w:pPr>
            <w:r>
              <w:rPr>
                <w:szCs w:val="24"/>
                <w:lang w:eastAsia="lt-LT"/>
              </w:rPr>
              <w:t xml:space="preserve">Visose SRC bazėse </w:t>
            </w:r>
            <w:r>
              <w:rPr>
                <w:rFonts w:eastAsia="Calibri"/>
                <w:kern w:val="2"/>
                <w:szCs w:val="24"/>
              </w:rPr>
              <w:t>neilgesniam periodui nei viena diena.</w:t>
            </w:r>
          </w:p>
        </w:tc>
      </w:tr>
      <w:tr w:rsidR="000E2F88">
        <w:tc>
          <w:tcPr>
            <w:tcW w:w="3656" w:type="dxa"/>
            <w:vAlign w:val="bottom"/>
          </w:tcPr>
          <w:p w:rsidR="000E2F88" w:rsidRDefault="008755EC">
            <w:pPr>
              <w:rPr>
                <w:szCs w:val="24"/>
                <w:lang w:eastAsia="lt-LT"/>
              </w:rPr>
            </w:pPr>
            <w:r>
              <w:rPr>
                <w:szCs w:val="24"/>
                <w:lang w:eastAsia="lt-LT"/>
              </w:rPr>
              <w:lastRenderedPageBreak/>
              <w:t>Reklamos plotas ant sporto salės grindų 1 kv. m/mėn.*</w:t>
            </w:r>
          </w:p>
        </w:tc>
        <w:tc>
          <w:tcPr>
            <w:tcW w:w="3045" w:type="dxa"/>
          </w:tcPr>
          <w:p w:rsidR="000E2F88" w:rsidRDefault="008755EC">
            <w:pPr>
              <w:jc w:val="center"/>
              <w:rPr>
                <w:szCs w:val="24"/>
                <w:lang w:eastAsia="lt-LT"/>
              </w:rPr>
            </w:pPr>
            <w:r>
              <w:rPr>
                <w:kern w:val="2"/>
                <w:szCs w:val="24"/>
              </w:rPr>
              <w:t>200,00**</w:t>
            </w:r>
          </w:p>
        </w:tc>
        <w:tc>
          <w:tcPr>
            <w:tcW w:w="2797" w:type="dxa"/>
          </w:tcPr>
          <w:p w:rsidR="000E2F88" w:rsidRDefault="000E2F88">
            <w:pPr>
              <w:rPr>
                <w:b/>
                <w:bCs/>
                <w:szCs w:val="24"/>
                <w:lang w:eastAsia="lt-LT"/>
              </w:rPr>
            </w:pPr>
          </w:p>
        </w:tc>
      </w:tr>
    </w:tbl>
    <w:p w:rsidR="000E2F88" w:rsidRDefault="000E2F88">
      <w:pPr>
        <w:jc w:val="both"/>
        <w:rPr>
          <w:rFonts w:eastAsia="Calibri"/>
          <w:bCs/>
          <w:kern w:val="2"/>
          <w:sz w:val="22"/>
          <w:szCs w:val="22"/>
          <w14:ligatures w14:val="standardContextual"/>
        </w:rPr>
      </w:pPr>
    </w:p>
    <w:p w:rsidR="000E2F88" w:rsidRDefault="008755EC">
      <w:pPr>
        <w:jc w:val="both"/>
        <w:rPr>
          <w:rFonts w:eastAsia="Calibri"/>
          <w:bCs/>
          <w:kern w:val="2"/>
          <w:sz w:val="22"/>
          <w:szCs w:val="22"/>
          <w14:ligatures w14:val="standardContextual"/>
        </w:rPr>
      </w:pPr>
      <w:r>
        <w:rPr>
          <w:rFonts w:eastAsia="Calibri"/>
          <w:bCs/>
          <w:kern w:val="2"/>
          <w:sz w:val="22"/>
          <w:szCs w:val="22"/>
          <w14:ligatures w14:val="standardContextual"/>
        </w:rPr>
        <w:t>Pastabos.</w:t>
      </w:r>
    </w:p>
    <w:p w:rsidR="000E2F88" w:rsidRDefault="008755EC">
      <w:pPr>
        <w:jc w:val="both"/>
        <w:rPr>
          <w:rFonts w:eastAsia="Calibri"/>
          <w:bCs/>
          <w:kern w:val="2"/>
          <w:sz w:val="22"/>
          <w:szCs w:val="22"/>
          <w14:ligatures w14:val="standardContextual"/>
        </w:rPr>
      </w:pPr>
      <w:r>
        <w:rPr>
          <w:rFonts w:eastAsia="Calibri"/>
          <w:bCs/>
          <w:kern w:val="2"/>
          <w:sz w:val="22"/>
          <w:szCs w:val="22"/>
          <w14:ligatures w14:val="standardContextual"/>
        </w:rPr>
        <w:t xml:space="preserve">*Visas su reklama susijusias išlaidas – plakatų spausdinimą, ar kitokį reklamos apdirbimą, kabinimą, ir t. t., apmoka reklamos Užsakovas. </w:t>
      </w:r>
    </w:p>
    <w:p w:rsidR="000E2F88" w:rsidRDefault="008755EC">
      <w:pPr>
        <w:jc w:val="both"/>
        <w:rPr>
          <w:rFonts w:eastAsia="Calibri"/>
          <w:sz w:val="22"/>
          <w:szCs w:val="22"/>
          <w:lang w:eastAsia="lt-LT"/>
          <w14:ligatures w14:val="standardContextual"/>
        </w:rPr>
      </w:pPr>
      <w:r>
        <w:rPr>
          <w:rFonts w:eastAsia="Calibri"/>
          <w:sz w:val="22"/>
          <w:szCs w:val="22"/>
          <w:lang w:eastAsia="lt-LT"/>
          <w14:ligatures w14:val="standardContextual"/>
        </w:rPr>
        <w:t xml:space="preserve">** Reprezentacinėms komandoms, turinčioms sutartinius įsipareigojimus komandų rėmėjams, dėl reklamos plotų ant sporto salės grindų, esamų sutarčių galiojimo laikotarpiui, suteikiamas nemokamai, bet ne ilgiau  nei iki 2026 m. rugsėjo 1 d. </w:t>
      </w:r>
    </w:p>
    <w:p w:rsidR="000E2F88" w:rsidRDefault="000E2F88">
      <w:pPr>
        <w:jc w:val="both"/>
        <w:rPr>
          <w:rFonts w:eastAsia="Calibri"/>
          <w:bCs/>
          <w:kern w:val="2"/>
          <w:sz w:val="22"/>
          <w:szCs w:val="22"/>
          <w14:ligatures w14:val="standardContextual"/>
        </w:rPr>
      </w:pPr>
    </w:p>
    <w:p w:rsidR="000E2F88" w:rsidRDefault="002928AD">
      <w:pPr>
        <w:jc w:val="both"/>
        <w:rPr>
          <w:rFonts w:eastAsia="Calibri"/>
          <w:bCs/>
          <w:kern w:val="2"/>
          <w:sz w:val="22"/>
          <w:szCs w:val="22"/>
          <w14:ligatures w14:val="standardContextual"/>
        </w:rPr>
      </w:pPr>
    </w:p>
    <w:p w:rsidR="000E2F88" w:rsidRDefault="008755EC" w:rsidP="008755EC">
      <w:pPr>
        <w:jc w:val="center"/>
        <w:rPr>
          <w:rFonts w:eastAsia="Lucida Sans Unicode"/>
          <w:b/>
          <w:kern w:val="2"/>
          <w:szCs w:val="24"/>
          <w:lang w:eastAsia="lt-LT"/>
        </w:rPr>
      </w:pPr>
      <w:r>
        <w:rPr>
          <w:szCs w:val="24"/>
          <w:lang w:eastAsia="en-GB"/>
        </w:rPr>
        <w:t>________________________</w:t>
      </w:r>
    </w:p>
    <w:p w:rsidR="000E2F88" w:rsidRDefault="002928AD">
      <w:pPr>
        <w:jc w:val="both"/>
        <w:rPr>
          <w:szCs w:val="24"/>
          <w:lang w:eastAsia="en-GB"/>
        </w:rPr>
      </w:pPr>
    </w:p>
    <w:sectPr w:rsidR="000E2F88" w:rsidSect="008755EC">
      <w:pgSz w:w="11906" w:h="16838"/>
      <w:pgMar w:top="1134"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392EF" w16cid:durableId="4ED392EF"/>
  <w16cid:commentId w16cid:paraId="25B8C6CC" w16cid:durableId="25B8C6CC"/>
  <w16cid:commentId w16cid:paraId="3CAF5022" w16cid:durableId="3CAF5022"/>
  <w16cid:commentId w16cid:paraId="2CA201E4" w16cid:durableId="2CA201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F88" w:rsidRDefault="008755EC">
      <w:pPr>
        <w:ind w:firstLine="720"/>
        <w:jc w:val="both"/>
      </w:pPr>
      <w:r>
        <w:separator/>
      </w:r>
    </w:p>
  </w:endnote>
  <w:endnote w:type="continuationSeparator" w:id="0">
    <w:p w:rsidR="000E2F88" w:rsidRDefault="008755EC">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C" w:rsidRDefault="008755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C" w:rsidRDefault="008755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C" w:rsidRDefault="008755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F88" w:rsidRDefault="008755EC">
      <w:pPr>
        <w:ind w:firstLine="720"/>
        <w:jc w:val="both"/>
      </w:pPr>
      <w:r>
        <w:separator/>
      </w:r>
    </w:p>
  </w:footnote>
  <w:footnote w:type="continuationSeparator" w:id="0">
    <w:p w:rsidR="000E2F88" w:rsidRDefault="008755EC">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C" w:rsidRDefault="008755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5494"/>
      <w:docPartObj>
        <w:docPartGallery w:val="Page Numbers (Top of Page)"/>
        <w:docPartUnique/>
      </w:docPartObj>
    </w:sdtPr>
    <w:sdtEndPr/>
    <w:sdtContent>
      <w:p w:rsidR="008755EC" w:rsidRDefault="008755EC">
        <w:pPr>
          <w:pStyle w:val="Antrats"/>
          <w:jc w:val="center"/>
        </w:pPr>
        <w:r>
          <w:fldChar w:fldCharType="begin"/>
        </w:r>
        <w:r>
          <w:instrText>PAGE   \* MERGEFORMAT</w:instrText>
        </w:r>
        <w:r>
          <w:fldChar w:fldCharType="separate"/>
        </w:r>
        <w:r w:rsidR="002928AD">
          <w:rPr>
            <w:noProof/>
          </w:rPr>
          <w:t>2</w:t>
        </w:r>
        <w:r>
          <w:fldChar w:fldCharType="end"/>
        </w:r>
      </w:p>
    </w:sdtContent>
  </w:sdt>
  <w:p w:rsidR="000E2F88" w:rsidRDefault="000E2F88">
    <w:pPr>
      <w:tabs>
        <w:tab w:val="center" w:pos="4819"/>
        <w:tab w:val="right" w:pos="9638"/>
      </w:tabs>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EC" w:rsidRDefault="008755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6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31"/>
    <w:rsid w:val="000E2F88"/>
    <w:rsid w:val="002928AD"/>
    <w:rsid w:val="00586131"/>
    <w:rsid w:val="00875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FCE504-68C8-4EB4-B81D-7AF967E7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55EC"/>
    <w:rPr>
      <w:color w:val="808080"/>
    </w:rPr>
  </w:style>
  <w:style w:type="paragraph" w:styleId="Antrats">
    <w:name w:val="header"/>
    <w:basedOn w:val="prastasis"/>
    <w:link w:val="AntratsDiagrama"/>
    <w:uiPriority w:val="99"/>
    <w:unhideWhenUsed/>
    <w:rsid w:val="008755EC"/>
    <w:pPr>
      <w:tabs>
        <w:tab w:val="center" w:pos="4819"/>
        <w:tab w:val="right" w:pos="9638"/>
      </w:tabs>
    </w:pPr>
  </w:style>
  <w:style w:type="character" w:customStyle="1" w:styleId="AntratsDiagrama">
    <w:name w:val="Antraštės Diagrama"/>
    <w:basedOn w:val="Numatytasispastraiposriftas"/>
    <w:link w:val="Antrats"/>
    <w:uiPriority w:val="99"/>
    <w:rsid w:val="008755EC"/>
  </w:style>
  <w:style w:type="paragraph" w:styleId="Porat">
    <w:name w:val="footer"/>
    <w:basedOn w:val="prastasis"/>
    <w:link w:val="PoratDiagrama"/>
    <w:unhideWhenUsed/>
    <w:rsid w:val="008755EC"/>
    <w:pPr>
      <w:tabs>
        <w:tab w:val="center" w:pos="4819"/>
        <w:tab w:val="right" w:pos="9638"/>
      </w:tabs>
    </w:pPr>
  </w:style>
  <w:style w:type="character" w:customStyle="1" w:styleId="PoratDiagrama">
    <w:name w:val="Poraštė Diagrama"/>
    <w:basedOn w:val="Numatytasispastraiposriftas"/>
    <w:link w:val="Porat"/>
    <w:rsid w:val="0087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2762">
      <w:bodyDiv w:val="1"/>
      <w:marLeft w:val="0"/>
      <w:marRight w:val="0"/>
      <w:marTop w:val="0"/>
      <w:marBottom w:val="0"/>
      <w:divBdr>
        <w:top w:val="none" w:sz="0" w:space="0" w:color="auto"/>
        <w:left w:val="none" w:sz="0" w:space="0" w:color="auto"/>
        <w:bottom w:val="none" w:sz="0" w:space="0" w:color="auto"/>
        <w:right w:val="none" w:sz="0" w:space="0" w:color="auto"/>
      </w:divBdr>
    </w:div>
    <w:div w:id="178544445">
      <w:bodyDiv w:val="1"/>
      <w:marLeft w:val="0"/>
      <w:marRight w:val="0"/>
      <w:marTop w:val="0"/>
      <w:marBottom w:val="0"/>
      <w:divBdr>
        <w:top w:val="none" w:sz="0" w:space="0" w:color="auto"/>
        <w:left w:val="none" w:sz="0" w:space="0" w:color="auto"/>
        <w:bottom w:val="none" w:sz="0" w:space="0" w:color="auto"/>
        <w:right w:val="none" w:sz="0" w:space="0" w:color="auto"/>
      </w:divBdr>
    </w:div>
    <w:div w:id="322129159">
      <w:bodyDiv w:val="1"/>
      <w:marLeft w:val="0"/>
      <w:marRight w:val="0"/>
      <w:marTop w:val="0"/>
      <w:marBottom w:val="0"/>
      <w:divBdr>
        <w:top w:val="none" w:sz="0" w:space="0" w:color="auto"/>
        <w:left w:val="none" w:sz="0" w:space="0" w:color="auto"/>
        <w:bottom w:val="none" w:sz="0" w:space="0" w:color="auto"/>
        <w:right w:val="none" w:sz="0" w:space="0" w:color="auto"/>
      </w:divBdr>
    </w:div>
    <w:div w:id="358704628">
      <w:bodyDiv w:val="1"/>
      <w:marLeft w:val="0"/>
      <w:marRight w:val="0"/>
      <w:marTop w:val="0"/>
      <w:marBottom w:val="0"/>
      <w:divBdr>
        <w:top w:val="none" w:sz="0" w:space="0" w:color="auto"/>
        <w:left w:val="none" w:sz="0" w:space="0" w:color="auto"/>
        <w:bottom w:val="none" w:sz="0" w:space="0" w:color="auto"/>
        <w:right w:val="none" w:sz="0" w:space="0" w:color="auto"/>
      </w:divBdr>
    </w:div>
    <w:div w:id="986320447">
      <w:bodyDiv w:val="1"/>
      <w:marLeft w:val="0"/>
      <w:marRight w:val="0"/>
      <w:marTop w:val="0"/>
      <w:marBottom w:val="0"/>
      <w:divBdr>
        <w:top w:val="none" w:sz="0" w:space="0" w:color="auto"/>
        <w:left w:val="none" w:sz="0" w:space="0" w:color="auto"/>
        <w:bottom w:val="none" w:sz="0" w:space="0" w:color="auto"/>
        <w:right w:val="none" w:sz="0" w:space="0" w:color="auto"/>
      </w:divBdr>
    </w:div>
    <w:div w:id="1037241917">
      <w:bodyDiv w:val="1"/>
      <w:marLeft w:val="0"/>
      <w:marRight w:val="0"/>
      <w:marTop w:val="0"/>
      <w:marBottom w:val="0"/>
      <w:divBdr>
        <w:top w:val="none" w:sz="0" w:space="0" w:color="auto"/>
        <w:left w:val="none" w:sz="0" w:space="0" w:color="auto"/>
        <w:bottom w:val="none" w:sz="0" w:space="0" w:color="auto"/>
        <w:right w:val="none" w:sz="0" w:space="0" w:color="auto"/>
      </w:divBdr>
    </w:div>
    <w:div w:id="1535388188">
      <w:bodyDiv w:val="1"/>
      <w:marLeft w:val="0"/>
      <w:marRight w:val="0"/>
      <w:marTop w:val="0"/>
      <w:marBottom w:val="0"/>
      <w:divBdr>
        <w:top w:val="none" w:sz="0" w:space="0" w:color="auto"/>
        <w:left w:val="none" w:sz="0" w:space="0" w:color="auto"/>
        <w:bottom w:val="none" w:sz="0" w:space="0" w:color="auto"/>
        <w:right w:val="none" w:sz="0" w:space="0" w:color="auto"/>
      </w:divBdr>
    </w:div>
    <w:div w:id="1546136450">
      <w:bodyDiv w:val="1"/>
      <w:marLeft w:val="0"/>
      <w:marRight w:val="0"/>
      <w:marTop w:val="0"/>
      <w:marBottom w:val="0"/>
      <w:divBdr>
        <w:top w:val="none" w:sz="0" w:space="0" w:color="auto"/>
        <w:left w:val="none" w:sz="0" w:space="0" w:color="auto"/>
        <w:bottom w:val="none" w:sz="0" w:space="0" w:color="auto"/>
        <w:right w:val="none" w:sz="0" w:space="0" w:color="auto"/>
      </w:divBdr>
    </w:div>
    <w:div w:id="1699626592">
      <w:bodyDiv w:val="1"/>
      <w:marLeft w:val="0"/>
      <w:marRight w:val="0"/>
      <w:marTop w:val="0"/>
      <w:marBottom w:val="0"/>
      <w:divBdr>
        <w:top w:val="none" w:sz="0" w:space="0" w:color="auto"/>
        <w:left w:val="none" w:sz="0" w:space="0" w:color="auto"/>
        <w:bottom w:val="none" w:sz="0" w:space="0" w:color="auto"/>
        <w:right w:val="none" w:sz="0" w:space="0" w:color="auto"/>
      </w:divBdr>
    </w:div>
    <w:div w:id="1727945017">
      <w:bodyDiv w:val="1"/>
      <w:marLeft w:val="0"/>
      <w:marRight w:val="0"/>
      <w:marTop w:val="0"/>
      <w:marBottom w:val="0"/>
      <w:divBdr>
        <w:top w:val="none" w:sz="0" w:space="0" w:color="auto"/>
        <w:left w:val="none" w:sz="0" w:space="0" w:color="auto"/>
        <w:bottom w:val="none" w:sz="0" w:space="0" w:color="auto"/>
        <w:right w:val="none" w:sz="0" w:space="0" w:color="auto"/>
      </w:divBdr>
    </w:div>
    <w:div w:id="1736854724">
      <w:bodyDiv w:val="1"/>
      <w:marLeft w:val="0"/>
      <w:marRight w:val="0"/>
      <w:marTop w:val="0"/>
      <w:marBottom w:val="0"/>
      <w:divBdr>
        <w:top w:val="none" w:sz="0" w:space="0" w:color="auto"/>
        <w:left w:val="none" w:sz="0" w:space="0" w:color="auto"/>
        <w:bottom w:val="none" w:sz="0" w:space="0" w:color="auto"/>
        <w:right w:val="none" w:sz="0" w:space="0" w:color="auto"/>
      </w:divBdr>
    </w:div>
    <w:div w:id="2011180028">
      <w:bodyDiv w:val="1"/>
      <w:marLeft w:val="0"/>
      <w:marRight w:val="0"/>
      <w:marTop w:val="0"/>
      <w:marBottom w:val="0"/>
      <w:divBdr>
        <w:top w:val="none" w:sz="0" w:space="0" w:color="auto"/>
        <w:left w:val="none" w:sz="0" w:space="0" w:color="auto"/>
        <w:bottom w:val="none" w:sz="0" w:space="0" w:color="auto"/>
        <w:right w:val="none" w:sz="0" w:space="0" w:color="auto"/>
      </w:divBdr>
    </w:div>
    <w:div w:id="20205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18" Type="http://schemas.microsoft.com/office/2016/09/relationships/commentsIds" Target="commentsIds.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4FD164E3-5F6D-4580-A010-3359D0F8506F}"/>
      </w:docPartPr>
      <w:docPartBody>
        <w:p w:rsidR="008F1485" w:rsidRDefault="000D6BE3">
          <w:r w:rsidRPr="0016379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E3"/>
    <w:rsid w:val="000D6BE3"/>
    <w:rsid w:val="008F1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6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F8671BC-D237-465C-8888-411CB50A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2019</Words>
  <Characters>12570</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14560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2025-12-01T07:37:00Z</dcterms:created>
  <dc:creator>rima</dc:creator>
  <lastModifiedBy>GRUNDAITĖ Aistė</lastModifiedBy>
  <lastPrinted>2025-11-03T08:45:00Z</lastPrinted>
  <dcterms:modified xsi:type="dcterms:W3CDTF">2025-12-01T08:02:00Z</dcterms:modified>
  <revision>4</revision>
  <dc:title>PLUNGĖS RAJONO SAVIVALDYBĖS ADMINISTRATORIUS</dc:title>
</coreProperties>
</file>